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4740751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b/>
          <w:sz w:val="44"/>
          <w:szCs w:val="44"/>
          <w:shd w:val="pct15" w:color="auto" w:fill="FFFFFF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779"/>
          </w:tblGrid>
          <w:tr w:rsidR="00AE4E72" w:rsidTr="00A54C62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AE4E72" w:rsidRDefault="00AE4E72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年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79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AE4E72" w:rsidRDefault="00AE4E72">
                    <w:pPr>
                      <w:pStyle w:val="ac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</w:p>
                </w:tc>
              </w:sdtContent>
            </w:sdt>
          </w:tr>
          <w:tr w:rsidR="00AE4E72" w:rsidTr="00A54C62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AE4E72" w:rsidRDefault="00AE4E72"/>
            </w:tc>
            <w:tc>
              <w:tcPr>
                <w:tcW w:w="2779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標楷體" w:eastAsia="標楷體" w:hAnsi="標楷體"/>
                    <w:b/>
                    <w:color w:val="0D0D0D" w:themeColor="text1" w:themeTint="F2"/>
                    <w:sz w:val="32"/>
                    <w:szCs w:val="32"/>
                  </w:rPr>
                  <w:alias w:val="公司"/>
                  <w:id w:val="1567612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p w:rsidR="00AE4E72" w:rsidRPr="0081434C" w:rsidRDefault="00AE4E72">
                    <w:pPr>
                      <w:pStyle w:val="ac"/>
                      <w:rPr>
                        <w:rFonts w:ascii="標楷體" w:eastAsia="標楷體" w:hAnsi="標楷體"/>
                        <w:b/>
                        <w:color w:val="0D0D0D" w:themeColor="text1" w:themeTint="F2"/>
                        <w:sz w:val="32"/>
                        <w:szCs w:val="32"/>
                      </w:rPr>
                    </w:pPr>
                    <w:r w:rsidRPr="0081434C">
                      <w:rPr>
                        <w:rFonts w:ascii="標楷體" w:eastAsia="標楷體" w:hAnsi="標楷體" w:hint="eastAsia"/>
                        <w:b/>
                        <w:color w:val="0D0D0D" w:themeColor="text1" w:themeTint="F2"/>
                        <w:sz w:val="32"/>
                        <w:szCs w:val="32"/>
                      </w:rPr>
                      <w:t>騰上國際有限公司</w:t>
                    </w:r>
                  </w:p>
                </w:sdtContent>
              </w:sdt>
              <w:p w:rsidR="00AE4E72" w:rsidRPr="00937055" w:rsidRDefault="00AE4E72">
                <w:pPr>
                  <w:pStyle w:val="ac"/>
                  <w:rPr>
                    <w:rFonts w:ascii="Arial Unicode MS" w:eastAsia="Arial Unicode MS" w:hAnsi="Arial Unicode MS" w:cs="Arial Unicode MS"/>
                    <w:b/>
                    <w:color w:val="0D0D0D" w:themeColor="text1" w:themeTint="F2"/>
                  </w:rPr>
                </w:pPr>
                <w:r w:rsidRPr="00937055">
                  <w:rPr>
                    <w:rFonts w:ascii="Arial Unicode MS" w:eastAsia="Arial Unicode MS" w:hAnsi="Arial Unicode MS" w:cs="Arial Unicode MS" w:hint="eastAsia"/>
                    <w:b/>
                    <w:color w:val="0D0D0D" w:themeColor="text1" w:themeTint="F2"/>
                  </w:rPr>
                  <w:t>The Paradigm Co., Ltd.</w:t>
                </w:r>
              </w:p>
              <w:sdt>
                <w:sdtPr>
                  <w:rPr>
                    <w:rFonts w:ascii="標楷體" w:eastAsia="標楷體" w:hAnsi="標楷體"/>
                    <w:b/>
                    <w:color w:val="0D0D0D" w:themeColor="text1" w:themeTint="F2"/>
                    <w:sz w:val="32"/>
                    <w:szCs w:val="32"/>
                    <w:u w:val="single"/>
                  </w:rPr>
                  <w:alias w:val="作者"/>
                  <w:id w:val="15676130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AE4E72" w:rsidRPr="0081434C" w:rsidRDefault="00AE4E72">
                    <w:pPr>
                      <w:pStyle w:val="ac"/>
                      <w:rPr>
                        <w:rFonts w:ascii="標楷體" w:eastAsia="標楷體" w:hAnsi="標楷體"/>
                        <w:b/>
                        <w:color w:val="76923C" w:themeColor="accent3" w:themeShade="BF"/>
                        <w:sz w:val="32"/>
                        <w:szCs w:val="32"/>
                      </w:rPr>
                    </w:pPr>
                    <w:r w:rsidRPr="0081434C">
                      <w:rPr>
                        <w:rFonts w:ascii="標楷體" w:eastAsia="標楷體" w:hAnsi="標楷體" w:hint="eastAsia"/>
                        <w:b/>
                        <w:color w:val="0D0D0D" w:themeColor="text1" w:themeTint="F2"/>
                        <w:sz w:val="32"/>
                        <w:szCs w:val="32"/>
                        <w:u w:val="single"/>
                      </w:rPr>
                      <w:t>專案執行:馮世耀</w:t>
                    </w:r>
                  </w:p>
                </w:sdtContent>
              </w:sdt>
              <w:p w:rsidR="00AE4E72" w:rsidRPr="00A54C62" w:rsidRDefault="00AE4E72">
                <w:pPr>
                  <w:pStyle w:val="ac"/>
                  <w:rPr>
                    <w:rFonts w:ascii="標楷體" w:eastAsia="標楷體" w:hAnsi="標楷體"/>
                    <w:color w:val="76923C" w:themeColor="accent3" w:themeShade="BF"/>
                    <w:sz w:val="32"/>
                    <w:szCs w:val="32"/>
                  </w:rPr>
                </w:pPr>
              </w:p>
            </w:tc>
          </w:tr>
        </w:tbl>
        <w:p w:rsidR="00AE4E72" w:rsidRDefault="00AE4E72"/>
        <w:p w:rsidR="00AE4E72" w:rsidRPr="00670A37" w:rsidRDefault="00AE4E72">
          <w:pPr>
            <w:rPr>
              <w:b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8946"/>
          </w:tblGrid>
          <w:tr w:rsidR="00AE4E72">
            <w:tc>
              <w:tcPr>
                <w:tcW w:w="0" w:type="auto"/>
              </w:tcPr>
              <w:p w:rsidR="00AE4E72" w:rsidRDefault="00AE4E72">
                <w:pPr>
                  <w:pStyle w:val="ac"/>
                  <w:rPr>
                    <w:rFonts w:ascii="標楷體" w:eastAsia="標楷體" w:hAnsi="標楷體"/>
                    <w:b/>
                    <w:bCs/>
                    <w:caps/>
                    <w:color w:val="76923C" w:themeColor="accent3" w:themeShade="BF"/>
                    <w:sz w:val="64"/>
                    <w:szCs w:val="64"/>
                    <w:lang w:val="zh-TW"/>
                  </w:rPr>
                </w:pPr>
                <w:r w:rsidRPr="00A54C62">
                  <w:rPr>
                    <w:rFonts w:ascii="標楷體" w:eastAsia="標楷體" w:hAnsi="標楷體"/>
                    <w:b/>
                    <w:bCs/>
                    <w:caps/>
                    <w:color w:val="76923C" w:themeColor="accent3" w:themeShade="BF"/>
                    <w:sz w:val="72"/>
                    <w:szCs w:val="72"/>
                    <w:lang w:val="zh-TW"/>
                  </w:rPr>
                  <w:t>[</w:t>
                </w:r>
                <w:sdt>
                  <w:sdtPr>
                    <w:rPr>
                      <w:rFonts w:ascii="標楷體" w:eastAsia="標楷體" w:hAnsi="標楷體"/>
                      <w:b/>
                      <w:bCs/>
                      <w:caps/>
                      <w:sz w:val="64"/>
                      <w:szCs w:val="64"/>
                    </w:rPr>
                    <w:alias w:val="標題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Pr="005F6BAA">
                      <w:rPr>
                        <w:rFonts w:ascii="標楷體" w:eastAsia="標楷體" w:hAnsi="標楷體" w:hint="eastAsia"/>
                        <w:b/>
                        <w:bCs/>
                        <w:caps/>
                        <w:sz w:val="64"/>
                        <w:szCs w:val="64"/>
                      </w:rPr>
                      <w:t xml:space="preserve">節能/ 省電/ </w:t>
                    </w:r>
                    <w:proofErr w:type="gramStart"/>
                    <w:r w:rsidRPr="005F6BAA">
                      <w:rPr>
                        <w:rFonts w:ascii="標楷體" w:eastAsia="標楷體" w:hAnsi="標楷體" w:hint="eastAsia"/>
                        <w:b/>
                        <w:bCs/>
                        <w:caps/>
                        <w:sz w:val="64"/>
                        <w:szCs w:val="64"/>
                      </w:rPr>
                      <w:t>減碳</w:t>
                    </w:r>
                    <w:proofErr w:type="gramEnd"/>
                    <w:r w:rsidRPr="005F6BAA">
                      <w:rPr>
                        <w:rFonts w:ascii="標楷體" w:eastAsia="標楷體" w:hAnsi="標楷體" w:hint="eastAsia"/>
                        <w:b/>
                        <w:bCs/>
                        <w:caps/>
                        <w:sz w:val="64"/>
                        <w:szCs w:val="64"/>
                      </w:rPr>
                      <w:t>/ 環保/</w:t>
                    </w:r>
                  </w:sdtContent>
                </w:sdt>
                <w:r w:rsidRPr="00A54C62">
                  <w:rPr>
                    <w:rFonts w:ascii="標楷體" w:eastAsia="標楷體" w:hAnsi="標楷體"/>
                    <w:b/>
                    <w:bCs/>
                    <w:caps/>
                    <w:color w:val="76923C" w:themeColor="accent3" w:themeShade="BF"/>
                    <w:sz w:val="64"/>
                    <w:szCs w:val="64"/>
                    <w:lang w:val="zh-TW"/>
                  </w:rPr>
                  <w:t>]</w:t>
                </w:r>
              </w:p>
              <w:p w:rsidR="00AE4E72" w:rsidRPr="0081434C" w:rsidRDefault="00AE4E72" w:rsidP="00A54C62">
                <w:pPr>
                  <w:pStyle w:val="ac"/>
                  <w:rPr>
                    <w:rFonts w:ascii="標楷體" w:eastAsia="標楷體" w:hAnsi="標楷體"/>
                    <w:b/>
                    <w:bCs/>
                    <w:caps/>
                    <w:color w:val="C00000"/>
                    <w:sz w:val="56"/>
                    <w:szCs w:val="56"/>
                  </w:rPr>
                </w:pPr>
              </w:p>
            </w:tc>
          </w:tr>
          <w:tr w:rsidR="00AE4E72">
            <w:tc>
              <w:tcPr>
                <w:tcW w:w="0" w:type="auto"/>
              </w:tcPr>
              <w:p w:rsidR="00AE4E72" w:rsidRPr="00A54C62" w:rsidRDefault="00AE4E72" w:rsidP="008553E0">
                <w:pPr>
                  <w:pStyle w:val="ac"/>
                  <w:rPr>
                    <w:rFonts w:ascii="標楷體" w:eastAsia="標楷體" w:hAnsi="標楷體"/>
                    <w:color w:val="7F7F7F" w:themeColor="background1" w:themeShade="7F"/>
                  </w:rPr>
                </w:pPr>
              </w:p>
            </w:tc>
          </w:tr>
        </w:tbl>
        <w:p w:rsidR="00AE4E72" w:rsidRDefault="00AE4E72"/>
        <w:p w:rsidR="00AE4E72" w:rsidRDefault="00AE4E72">
          <w:pPr>
            <w:widowControl/>
            <w:rPr>
              <w:rFonts w:ascii="標楷體" w:eastAsia="標楷體" w:hAnsi="標楷體"/>
              <w:b/>
              <w:sz w:val="44"/>
              <w:szCs w:val="44"/>
              <w:shd w:val="pct15" w:color="auto" w:fill="FFFFFF"/>
            </w:rPr>
          </w:pPr>
        </w:p>
        <w:p w:rsidR="00AE4E72" w:rsidRDefault="00AE4E72">
          <w:pPr>
            <w:widowControl/>
            <w:rPr>
              <w:rFonts w:ascii="標楷體" w:eastAsia="標楷體" w:hAnsi="標楷體"/>
              <w:b/>
              <w:sz w:val="44"/>
              <w:szCs w:val="44"/>
              <w:shd w:val="pct15" w:color="auto" w:fill="FFFFFF"/>
            </w:rPr>
          </w:pPr>
        </w:p>
        <w:p w:rsidR="00AE4E72" w:rsidRDefault="00AE4E72">
          <w:pPr>
            <w:widowControl/>
            <w:rPr>
              <w:rFonts w:ascii="標楷體" w:eastAsia="標楷體" w:hAnsi="標楷體"/>
              <w:b/>
              <w:sz w:val="44"/>
              <w:szCs w:val="44"/>
              <w:shd w:val="pct15" w:color="auto" w:fill="FFFFFF"/>
            </w:rPr>
          </w:pPr>
        </w:p>
        <w:p w:rsidR="0065238F" w:rsidRDefault="0065238F">
          <w:pPr>
            <w:widowControl/>
            <w:rPr>
              <w:rFonts w:ascii="標楷體" w:eastAsia="標楷體" w:hAnsi="標楷體"/>
              <w:b/>
              <w:sz w:val="72"/>
              <w:szCs w:val="72"/>
            </w:rPr>
          </w:pPr>
        </w:p>
        <w:p w:rsidR="00AE4E72" w:rsidRPr="00180E05" w:rsidRDefault="00AE4E72" w:rsidP="006825A7">
          <w:pPr>
            <w:widowControl/>
            <w:rPr>
              <w:rFonts w:ascii="標楷體" w:eastAsia="標楷體" w:hAnsi="標楷體"/>
              <w:b/>
              <w:sz w:val="96"/>
              <w:szCs w:val="96"/>
            </w:rPr>
          </w:pPr>
          <w:r w:rsidRPr="00180E05">
            <w:rPr>
              <w:rFonts w:ascii="標楷體" w:eastAsia="標楷體" w:hAnsi="標楷體" w:hint="eastAsia"/>
              <w:b/>
              <w:sz w:val="96"/>
              <w:szCs w:val="96"/>
            </w:rPr>
            <w:t>節能</w:t>
          </w:r>
          <w:r w:rsidR="00003296">
            <w:rPr>
              <w:rFonts w:ascii="標楷體" w:eastAsia="標楷體" w:hAnsi="標楷體" w:hint="eastAsia"/>
              <w:b/>
              <w:sz w:val="96"/>
              <w:szCs w:val="96"/>
            </w:rPr>
            <w:t>省</w:t>
          </w:r>
          <w:r w:rsidRPr="00180E05">
            <w:rPr>
              <w:rFonts w:ascii="標楷體" w:eastAsia="標楷體" w:hAnsi="標楷體" w:hint="eastAsia"/>
              <w:b/>
              <w:sz w:val="96"/>
              <w:szCs w:val="96"/>
            </w:rPr>
            <w:t>電</w:t>
          </w:r>
          <w:r w:rsidR="006825A7">
            <w:rPr>
              <w:rFonts w:ascii="標楷體" w:eastAsia="標楷體" w:hAnsi="標楷體" w:hint="eastAsia"/>
              <w:b/>
              <w:sz w:val="96"/>
              <w:szCs w:val="96"/>
            </w:rPr>
            <w:t>提升</w:t>
          </w:r>
          <w:r w:rsidRPr="00180E05">
            <w:rPr>
              <w:rFonts w:ascii="標楷體" w:eastAsia="標楷體" w:hAnsi="標楷體" w:hint="eastAsia"/>
              <w:b/>
              <w:sz w:val="96"/>
              <w:szCs w:val="96"/>
            </w:rPr>
            <w:t>專案</w:t>
          </w:r>
        </w:p>
        <w:p w:rsidR="00AE4E72" w:rsidRPr="00875A5D" w:rsidRDefault="00AE4E72">
          <w:pPr>
            <w:widowControl/>
            <w:rPr>
              <w:rFonts w:ascii="標楷體" w:eastAsia="標楷體" w:hAnsi="標楷體"/>
              <w:b/>
              <w:szCs w:val="24"/>
              <w:shd w:val="pct15" w:color="auto" w:fill="FFFFFF"/>
            </w:rPr>
          </w:pPr>
        </w:p>
        <w:p w:rsidR="00AE4E72" w:rsidRDefault="00AE4E72">
          <w:pPr>
            <w:widowControl/>
            <w:rPr>
              <w:rFonts w:ascii="標楷體" w:eastAsia="標楷體" w:hAnsi="標楷體"/>
              <w:b/>
              <w:sz w:val="44"/>
              <w:szCs w:val="44"/>
              <w:shd w:val="pct15" w:color="auto" w:fill="FFFFFF"/>
            </w:rPr>
          </w:pPr>
        </w:p>
        <w:p w:rsidR="00533FFD" w:rsidRDefault="00533FFD">
          <w:pPr>
            <w:widowControl/>
            <w:rPr>
              <w:rFonts w:ascii="標楷體" w:eastAsia="標楷體" w:hAnsi="標楷體"/>
              <w:b/>
              <w:sz w:val="44"/>
              <w:szCs w:val="44"/>
              <w:shd w:val="pct15" w:color="auto" w:fill="FFFFFF"/>
            </w:rPr>
          </w:pPr>
        </w:p>
        <w:p w:rsidR="00A54C62" w:rsidRDefault="009E140D">
          <w:pPr>
            <w:widowControl/>
            <w:rPr>
              <w:rFonts w:ascii="標楷體" w:eastAsia="標楷體" w:hAnsi="標楷體"/>
              <w:b/>
              <w:sz w:val="44"/>
              <w:szCs w:val="44"/>
              <w:shd w:val="pct15" w:color="auto" w:fill="FFFFFF"/>
            </w:rPr>
          </w:pPr>
        </w:p>
      </w:sdtContent>
    </w:sdt>
    <w:p w:rsidR="00A409AA" w:rsidRPr="001D2657" w:rsidRDefault="001D2657" w:rsidP="00875A5D">
      <w:pPr>
        <w:ind w:firstLineChars="500" w:firstLine="2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</w:t>
      </w:r>
    </w:p>
    <w:p w:rsidR="00003296" w:rsidRDefault="00003296">
      <w:r>
        <w:br w:type="page"/>
      </w:r>
    </w:p>
    <w:p w:rsidR="00003296" w:rsidRDefault="00003296">
      <w:pPr>
        <w:widowControl/>
      </w:pPr>
    </w:p>
    <w:p w:rsidR="002637A5" w:rsidRDefault="00286346" w:rsidP="002637A5">
      <w:pPr>
        <w:pStyle w:val="ab"/>
        <w:widowControl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proofErr w:type="gramStart"/>
      <w:r w:rsidRPr="007F09E6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一</w:t>
      </w:r>
      <w:proofErr w:type="gramEnd"/>
      <w:r w:rsidRPr="007F09E6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Pr="007F09E6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="00003296" w:rsidRPr="007F09E6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台電電費調漲</w:t>
      </w:r>
    </w:p>
    <w:p w:rsidR="002637A5" w:rsidRDefault="007F09E6" w:rsidP="002637A5">
      <w:pPr>
        <w:pStyle w:val="ab"/>
        <w:widowControl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7F09E6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二</w:t>
      </w:r>
      <w:r w:rsidRPr="007F09E6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Pr="007F09E6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  <w:t>能源技術服務(Energy Service Company; ESCO)</w:t>
      </w:r>
    </w:p>
    <w:p w:rsidR="002637A5" w:rsidRDefault="002637A5" w:rsidP="007F09E6">
      <w:pPr>
        <w:pStyle w:val="ab"/>
        <w:widowControl/>
        <w:spacing w:line="50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三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Pr="002637A5">
        <w:rPr>
          <w:rFonts w:ascii="標楷體" w:eastAsia="標楷體" w:hAnsi="標楷體" w:hint="eastAsia"/>
          <w:b/>
          <w:sz w:val="32"/>
          <w:szCs w:val="32"/>
        </w:rPr>
        <w:t>節能績效專案的經費與利益分配</w:t>
      </w:r>
    </w:p>
    <w:p w:rsidR="007D3005" w:rsidRDefault="007D3005" w:rsidP="007F09E6">
      <w:pPr>
        <w:pStyle w:val="ab"/>
        <w:widowControl/>
        <w:spacing w:line="500" w:lineRule="exact"/>
        <w:ind w:leftChars="0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四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Pr="007D300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各類建築物實際用電耗能比例一覽表</w:t>
      </w:r>
    </w:p>
    <w:p w:rsidR="00AA5FFF" w:rsidRDefault="00AA5FFF" w:rsidP="00AA5FFF">
      <w:pPr>
        <w:widowControl/>
        <w:spacing w:line="500" w:lineRule="exact"/>
        <w:ind w:firstLine="4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A5FFF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五</w:t>
      </w:r>
      <w:r w:rsidRPr="00AA5FFF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Pr="00AA5FFF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Pr="00AA5FF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相關事務性與功能性節能改善措施</w:t>
      </w:r>
    </w:p>
    <w:p w:rsidR="00F3143D" w:rsidRPr="00F3143D" w:rsidRDefault="00F3143D" w:rsidP="00F3143D">
      <w:pPr>
        <w:widowControl/>
        <w:spacing w:line="500" w:lineRule="exact"/>
        <w:ind w:firstLine="480"/>
        <w:rPr>
          <w:rFonts w:ascii="標楷體" w:eastAsia="標楷體" w:hAnsi="標楷體"/>
          <w:color w:val="000000" w:themeColor="text1"/>
          <w:szCs w:val="24"/>
        </w:rPr>
      </w:pPr>
      <w:r w:rsidRPr="00F3143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六</w:t>
      </w:r>
      <w:r w:rsidRPr="00F3143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ab/>
      </w:r>
      <w:r w:rsidRPr="00F3143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ab/>
        <w:t>節電設備</w:t>
      </w:r>
      <w:proofErr w:type="gramStart"/>
      <w:r w:rsidRPr="00F3143D">
        <w:rPr>
          <w:rFonts w:ascii="標楷體" w:eastAsia="標楷體" w:hAnsi="標楷體"/>
          <w:b/>
          <w:color w:val="000000" w:themeColor="text1"/>
          <w:sz w:val="32"/>
          <w:szCs w:val="32"/>
        </w:rPr>
        <w:t>—</w:t>
      </w:r>
      <w:proofErr w:type="gramEnd"/>
      <w:r w:rsidRPr="00F3143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電抗濾波器</w:t>
      </w:r>
      <w:proofErr w:type="gramStart"/>
      <w:r w:rsidRPr="00F3143D">
        <w:rPr>
          <w:rFonts w:ascii="標楷體" w:eastAsia="標楷體" w:hAnsi="標楷體"/>
          <w:b/>
          <w:color w:val="000000" w:themeColor="text1"/>
          <w:sz w:val="32"/>
          <w:szCs w:val="32"/>
        </w:rPr>
        <w:t>—</w:t>
      </w:r>
      <w:proofErr w:type="gramEnd"/>
      <w:r w:rsidRPr="00F3143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重點說明</w:t>
      </w:r>
    </w:p>
    <w:p w:rsidR="00CC5366" w:rsidRDefault="00CC5366" w:rsidP="00CC5366">
      <w:pPr>
        <w:ind w:firstLine="4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C536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七</w:t>
      </w:r>
      <w:r w:rsidRPr="00CC536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ab/>
      </w:r>
      <w:r w:rsidRPr="00CC536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ab/>
        <w:t>節流省電賺錢新主張</w:t>
      </w:r>
    </w:p>
    <w:p w:rsidR="007F2683" w:rsidRPr="00E14B67" w:rsidRDefault="007F2683" w:rsidP="00E14B67">
      <w:pPr>
        <w:pStyle w:val="ab"/>
        <w:numPr>
          <w:ilvl w:val="1"/>
          <w:numId w:val="7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4B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產品說明: 電抗濾波節電器</w:t>
      </w:r>
    </w:p>
    <w:p w:rsidR="007F2683" w:rsidRPr="00E14B67" w:rsidRDefault="007F2683" w:rsidP="00E14B67">
      <w:pPr>
        <w:pStyle w:val="ab"/>
        <w:numPr>
          <w:ilvl w:val="1"/>
          <w:numId w:val="7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4B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電抗濾波節電器的優點</w:t>
      </w:r>
    </w:p>
    <w:p w:rsidR="00A70414" w:rsidRPr="00E14B67" w:rsidRDefault="00A70414" w:rsidP="00E14B67">
      <w:pPr>
        <w:pStyle w:val="ab"/>
        <w:numPr>
          <w:ilvl w:val="1"/>
          <w:numId w:val="7"/>
        </w:numPr>
        <w:tabs>
          <w:tab w:val="left" w:pos="1793"/>
        </w:tabs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4B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四大保證/合法/效益/安全/保固保證</w:t>
      </w:r>
    </w:p>
    <w:p w:rsidR="00A70414" w:rsidRPr="00E14B67" w:rsidRDefault="00891775" w:rsidP="00E14B67">
      <w:pPr>
        <w:pStyle w:val="ab"/>
        <w:numPr>
          <w:ilvl w:val="1"/>
          <w:numId w:val="7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4B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快速回本</w:t>
      </w:r>
    </w:p>
    <w:p w:rsidR="00A70414" w:rsidRPr="00E14B67" w:rsidRDefault="00E14B67" w:rsidP="00E14B67">
      <w:pPr>
        <w:pStyle w:val="ab"/>
        <w:numPr>
          <w:ilvl w:val="1"/>
          <w:numId w:val="7"/>
        </w:numPr>
        <w:tabs>
          <w:tab w:val="left" w:pos="1793"/>
        </w:tabs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4B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設備評估作業安裝流程</w:t>
      </w:r>
    </w:p>
    <w:p w:rsidR="009E04DA" w:rsidRPr="009E04DA" w:rsidRDefault="009E04DA" w:rsidP="009E04DA">
      <w:pPr>
        <w:widowControl/>
        <w:spacing w:line="500" w:lineRule="exact"/>
        <w:ind w:firstLine="48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八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 w:rsidRPr="009E04DA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評估作業流程</w:t>
      </w:r>
    </w:p>
    <w:p w:rsidR="00323CC9" w:rsidRDefault="00323CC9" w:rsidP="00AA5FFF">
      <w:pPr>
        <w:widowControl/>
        <w:spacing w:line="500" w:lineRule="exact"/>
        <w:ind w:firstLine="480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九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ab/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ab/>
      </w:r>
      <w:r w:rsidR="009E04DA" w:rsidRPr="009E04D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全省安裝設備客戶</w:t>
      </w:r>
    </w:p>
    <w:p w:rsidR="00F3143D" w:rsidRPr="00865275" w:rsidRDefault="00865275" w:rsidP="00AA5FFF">
      <w:pPr>
        <w:widowControl/>
        <w:spacing w:line="500" w:lineRule="exact"/>
        <w:ind w:firstLine="4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65275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十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ab/>
      </w:r>
      <w:hyperlink r:id="rId10" w:history="1">
        <w:r w:rsidRPr="00865275">
          <w:rPr>
            <w:rFonts w:ascii="標楷體" w:eastAsia="標楷體" w:hAnsi="標楷體" w:cs="Segoe UI"/>
            <w:b/>
            <w:color w:val="000000" w:themeColor="text1"/>
            <w:kern w:val="0"/>
            <w:sz w:val="32"/>
            <w:szCs w:val="32"/>
          </w:rPr>
          <w:t xml:space="preserve">原 理 </w:t>
        </w:r>
        <w:proofErr w:type="gramStart"/>
        <w:r w:rsidRPr="00865275">
          <w:rPr>
            <w:rFonts w:ascii="標楷體" w:eastAsia="標楷體" w:hAnsi="標楷體" w:cs="Segoe UI"/>
            <w:b/>
            <w:color w:val="000000" w:themeColor="text1"/>
            <w:kern w:val="0"/>
            <w:sz w:val="32"/>
            <w:szCs w:val="32"/>
          </w:rPr>
          <w:t>介</w:t>
        </w:r>
        <w:proofErr w:type="gramEnd"/>
        <w:r w:rsidRPr="00865275">
          <w:rPr>
            <w:rFonts w:ascii="標楷體" w:eastAsia="標楷體" w:hAnsi="標楷體" w:cs="Segoe UI"/>
            <w:b/>
            <w:color w:val="000000" w:themeColor="text1"/>
            <w:kern w:val="0"/>
            <w:sz w:val="32"/>
            <w:szCs w:val="32"/>
          </w:rPr>
          <w:t xml:space="preserve"> </w:t>
        </w:r>
        <w:proofErr w:type="gramStart"/>
        <w:r w:rsidRPr="00865275">
          <w:rPr>
            <w:rFonts w:ascii="標楷體" w:eastAsia="標楷體" w:hAnsi="標楷體" w:cs="Segoe UI"/>
            <w:b/>
            <w:color w:val="000000" w:themeColor="text1"/>
            <w:kern w:val="0"/>
            <w:sz w:val="32"/>
            <w:szCs w:val="32"/>
          </w:rPr>
          <w:t>紹</w:t>
        </w:r>
        <w:proofErr w:type="gramEnd"/>
        <w:r w:rsidRPr="00865275">
          <w:rPr>
            <w:rFonts w:ascii="標楷體" w:eastAsia="標楷體" w:hAnsi="標楷體" w:cs="Segoe UI"/>
            <w:b/>
            <w:color w:val="000000" w:themeColor="text1"/>
            <w:kern w:val="0"/>
            <w:sz w:val="32"/>
            <w:szCs w:val="32"/>
          </w:rPr>
          <w:t xml:space="preserve"> </w:t>
        </w:r>
      </w:hyperlink>
    </w:p>
    <w:p w:rsidR="00AA5FFF" w:rsidRPr="00AA5FFF" w:rsidRDefault="00AA5FFF" w:rsidP="007F09E6">
      <w:pPr>
        <w:pStyle w:val="ab"/>
        <w:widowControl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  <w:shd w:val="pct15" w:color="auto" w:fill="FFFFFF"/>
        </w:rPr>
      </w:pPr>
    </w:p>
    <w:p w:rsidR="00003296" w:rsidRDefault="00003296" w:rsidP="00286346">
      <w:pPr>
        <w:pStyle w:val="ab"/>
        <w:widowControl/>
        <w:ind w:leftChars="0"/>
      </w:pPr>
      <w:r>
        <w:br w:type="page"/>
      </w:r>
    </w:p>
    <w:p w:rsidR="00003296" w:rsidRDefault="00003296"/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0"/>
      </w:tblGrid>
      <w:tr w:rsidR="00913427" w:rsidRPr="00750760" w:rsidTr="00593CB7">
        <w:trPr>
          <w:tblCellSpacing w:w="0" w:type="dxa"/>
        </w:trPr>
        <w:tc>
          <w:tcPr>
            <w:tcW w:w="5000" w:type="pct"/>
            <w:hideMark/>
          </w:tcPr>
          <w:p w:rsidR="00CB5A48" w:rsidRPr="006648B8" w:rsidRDefault="003753F6" w:rsidP="00286346">
            <w:pPr>
              <w:pStyle w:val="ab"/>
              <w:widowControl/>
              <w:numPr>
                <w:ilvl w:val="0"/>
                <w:numId w:val="3"/>
              </w:numPr>
              <w:spacing w:line="500" w:lineRule="exact"/>
              <w:ind w:leftChars="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40"/>
                <w:szCs w:val="40"/>
                <w:shd w:val="pct15" w:color="auto" w:fill="FFFFFF"/>
              </w:rPr>
            </w:pPr>
            <w:r>
              <w:br w:type="page"/>
            </w:r>
            <w:r>
              <w:br w:type="page"/>
            </w:r>
            <w:r w:rsidR="006648B8">
              <w:br w:type="page"/>
            </w:r>
            <w:r w:rsidR="006648B8" w:rsidRPr="006648B8">
              <w:rPr>
                <w:rFonts w:ascii="標楷體" w:eastAsia="標楷體" w:hAnsi="標楷體" w:hint="eastAsia"/>
                <w:b/>
                <w:sz w:val="40"/>
                <w:szCs w:val="40"/>
              </w:rPr>
              <w:t>台</w:t>
            </w:r>
            <w:r w:rsidR="00003296" w:rsidRPr="006648B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40"/>
                <w:szCs w:val="40"/>
              </w:rPr>
              <w:t>電</w:t>
            </w:r>
            <w:r w:rsidR="00F65F21" w:rsidRPr="006648B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40"/>
                <w:szCs w:val="40"/>
              </w:rPr>
              <w:t>電費調漲</w:t>
            </w:r>
          </w:p>
          <w:p w:rsidR="00E46B83" w:rsidRDefault="00E46B83" w:rsidP="00A67C0A">
            <w:pPr>
              <w:widowControl/>
              <w:spacing w:line="500" w:lineRule="exact"/>
              <w:ind w:firstLineChars="200" w:firstLine="48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p w:rsidR="00551F4D" w:rsidRPr="00C77A5E" w:rsidRDefault="0030170D" w:rsidP="00003296">
            <w:pPr>
              <w:widowControl/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地球只有一個</w:t>
            </w:r>
            <w:r w:rsidR="009A2A24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資源的</w:t>
            </w:r>
            <w:r w:rsidR="00AC2981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開發利</w:t>
            </w:r>
            <w:r w:rsidR="000C36E0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用</w:t>
            </w:r>
            <w:r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是有限的</w:t>
            </w:r>
            <w:r w:rsidR="002B197E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="000C36E0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終極會</w:t>
            </w:r>
            <w:r w:rsidR="00DE5B4D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資源</w:t>
            </w:r>
            <w:r w:rsidR="00C70583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耗盡</w:t>
            </w:r>
            <w:r w:rsidR="000C36E0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枯竭</w:t>
            </w:r>
            <w:r w:rsidR="00B160E2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="00C70583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A74797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科技發達帶來舒適與便利的生活</w:t>
            </w:r>
            <w:r w:rsidR="00BB245E" w:rsidRPr="00BB24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="00A74797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我們都習慣也都回不去了</w:t>
            </w:r>
            <w:r w:rsidR="001B01E1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proofErr w:type="gramStart"/>
            <w:r w:rsidR="00C70583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因</w:t>
            </w:r>
            <w:r w:rsidR="00F87C43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著</w:t>
            </w:r>
            <w:proofErr w:type="gramEnd"/>
            <w:r w:rsidR="00C70583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能源需求的必要</w:t>
            </w:r>
            <w:r w:rsidR="002B197E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="00C70583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使用能源的費用</w:t>
            </w:r>
            <w:r w:rsidR="009C515C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勢必</w:t>
            </w:r>
            <w:r w:rsidR="00F15D16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節節上漲</w:t>
            </w:r>
            <w:r w:rsidR="001B01E1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="006C3BE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愈來愈貴</w:t>
            </w:r>
            <w:r w:rsidR="00F15D16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是必然趨勢</w:t>
            </w:r>
            <w:r w:rsidR="00B160E2" w:rsidRPr="00C77A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="00B160E2" w:rsidRPr="00C77A5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 </w:t>
            </w:r>
          </w:p>
          <w:p w:rsidR="00551F4D" w:rsidRPr="00C77A5E" w:rsidRDefault="00551F4D" w:rsidP="00072E4D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072E4D" w:rsidRPr="00C77A5E" w:rsidRDefault="00C23264" w:rsidP="00072E4D">
            <w:pPr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C77A5E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C77A5E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0月電價修正方案出爐！中大型商業與工業電價漲幅則打9折。</w:t>
            </w:r>
            <w:r w:rsidR="00072E4D" w:rsidRPr="00C77A5E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工業用電每度單價原本為2.95元，修正過後降至2.93元。</w:t>
            </w:r>
          </w:p>
          <w:p w:rsidR="00DA4C87" w:rsidRDefault="00DA4C87" w:rsidP="00DA4C87">
            <w:pPr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C77A5E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根據經濟部估算，中大商業與工業漲幅打9折，等同於最高漲幅會從13.6％，縮減至12.2％，平均漲幅從12.61％調整為11.3％。</w:t>
            </w:r>
          </w:p>
          <w:p w:rsidR="00A67C0A" w:rsidRPr="00C77A5E" w:rsidRDefault="00A67C0A" w:rsidP="00DA4C87">
            <w:pPr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</w:p>
          <w:p w:rsidR="00DC3601" w:rsidRDefault="00DC3601" w:rsidP="00DC3601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電費調漲試算:</w:t>
            </w:r>
          </w:p>
          <w:p w:rsidR="00DC3601" w:rsidRDefault="00DC3601" w:rsidP="00DC3601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從102年10月1日依據台電公告調整漲幅為11.</w:t>
            </w:r>
            <w:r w:rsidR="004D600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%</w:t>
            </w:r>
            <w:r w:rsidR="00F2736E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="000F7A0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意</w:t>
            </w:r>
            <w:proofErr w:type="gramStart"/>
            <w:r w:rsidR="000F7A0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謂著</w:t>
            </w:r>
            <w:proofErr w:type="gramEnd"/>
            <w:r w:rsidR="000F7A0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營運費用</w:t>
            </w:r>
            <w:r w:rsidR="005847D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勢必增加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5958C8" w:rsidRDefault="00BD0AAA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倘若每月電費是10萬元</w:t>
            </w:r>
            <w:r w:rsidR="00F2736E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年光電費就要多支出</w:t>
            </w:r>
            <w:r w:rsidR="005958C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約13萬</w:t>
            </w:r>
            <w:r w:rsidR="0053622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6</w:t>
            </w:r>
            <w:r w:rsidR="005958C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仟元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275FDE" w:rsidRDefault="00275FDE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倘若每月電費是</w:t>
            </w:r>
            <w:r w:rsidR="00AA741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0萬元</w:t>
            </w:r>
            <w:r w:rsidR="00F2736E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="000F6F0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proofErr w:type="gramStart"/>
            <w:r w:rsidR="000F6F0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一</w:t>
            </w:r>
            <w:proofErr w:type="gramEnd"/>
            <w:r w:rsidR="000F6F0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年光電費就要多支出約40萬</w:t>
            </w:r>
            <w:r w:rsidR="00C246B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7</w:t>
            </w:r>
            <w:r w:rsidR="000F6F0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仟元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0C31F7" w:rsidRDefault="000C31F7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若以40萬的支出計算</w:t>
            </w:r>
            <w:r w:rsidR="00F2736E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企業毛利30%</w:t>
            </w:r>
            <w:r w:rsidR="000050D6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淨利10%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0C31F7" w:rsidRDefault="000C31F7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要賺得這40萬的淨利</w:t>
            </w:r>
            <w:r w:rsidR="00F2736E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營業額必須達到400萬</w:t>
            </w:r>
            <w:r w:rsidR="00AC50F6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對業務是個挑戰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0C31F7" w:rsidRDefault="000C31F7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但是若從節能省電規劃做起</w:t>
            </w:r>
            <w:r w:rsidR="00F2736E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節省1元就是獲利1元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0C31F7" w:rsidRDefault="000C31F7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倘若每月電費是30萬元</w:t>
            </w:r>
            <w:r w:rsidR="00F2736E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每月從電費中</w:t>
            </w:r>
            <w:r w:rsidR="00D8735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至少節省10%就是3萬元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D87357" w:rsidRDefault="00D87357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一年就是</w:t>
            </w:r>
            <w:r w:rsidR="00606B3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從節能省電當中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節省獲利36萬</w:t>
            </w:r>
            <w:r w:rsidR="00C129F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F22C91" w:rsidRPr="00D75687" w:rsidRDefault="00F22C91" w:rsidP="005958C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  <w:u w:val="single"/>
                <w:shd w:val="pct15" w:color="auto" w:fill="FFFFFF"/>
              </w:rPr>
            </w:pPr>
            <w:r w:rsidRPr="00D75687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  <w:shd w:val="pct15" w:color="auto" w:fill="FFFFFF"/>
              </w:rPr>
              <w:t>一個轉念從節能省電節流做起</w:t>
            </w:r>
            <w:r w:rsidR="00F72171" w:rsidRPr="00F7217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  <w:shd w:val="pct15" w:color="auto" w:fill="FFFFFF"/>
              </w:rPr>
              <w:t>，</w:t>
            </w:r>
            <w:r w:rsidRPr="00D75687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  <w:shd w:val="pct15" w:color="auto" w:fill="FFFFFF"/>
              </w:rPr>
              <w:t xml:space="preserve"> </w:t>
            </w:r>
            <w:r w:rsidR="00FD5573" w:rsidRPr="00D75687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  <w:shd w:val="pct15" w:color="auto" w:fill="FFFFFF"/>
              </w:rPr>
              <w:t>就能實質上</w:t>
            </w:r>
            <w:proofErr w:type="gramStart"/>
            <w:r w:rsidR="00FD5573" w:rsidRPr="00D75687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  <w:shd w:val="pct15" w:color="auto" w:fill="FFFFFF"/>
              </w:rPr>
              <w:t>樽</w:t>
            </w:r>
            <w:proofErr w:type="gramEnd"/>
            <w:r w:rsidR="00FD5573" w:rsidRPr="00D75687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  <w:shd w:val="pct15" w:color="auto" w:fill="FFFFFF"/>
              </w:rPr>
              <w:t>節支出增加企業獲利能力</w:t>
            </w:r>
            <w:r w:rsidR="00F72171" w:rsidRPr="00F7217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  <w:shd w:val="pct15" w:color="auto" w:fill="FFFFFF"/>
              </w:rPr>
              <w:t>。</w:t>
            </w:r>
          </w:p>
          <w:p w:rsidR="00DB3166" w:rsidRDefault="00DB3166" w:rsidP="00466606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p w:rsidR="00466606" w:rsidRPr="00466606" w:rsidRDefault="00913427" w:rsidP="00466606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大環境的因素影響經營成本增加，企業無不競相尋求</w:t>
            </w:r>
            <w:r w:rsidR="00F174A4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各種</w:t>
            </w:r>
            <w:r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節省成本的方式，而高居不下的電力耗費</w:t>
            </w:r>
            <w:r w:rsidR="00CA6DE5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與電價調漲，</w:t>
            </w:r>
            <w:r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一直以來是企業避不掉的沉重負擔，</w:t>
            </w:r>
            <w:r w:rsidR="00CC0290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1F583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也</w:t>
            </w:r>
            <w:r w:rsidR="000F5B9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是大家都必須面對的</w:t>
            </w:r>
            <w:r w:rsidR="007667D1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功</w:t>
            </w:r>
            <w:r w:rsidR="000F5B92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課</w:t>
            </w:r>
            <w:r w:rsidR="00F66931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="00466606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面對電價調漲， </w:t>
            </w:r>
            <w:r w:rsidR="0058669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您</w:t>
            </w:r>
            <w:r w:rsidR="00466606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準備好如何因應了嗎? 讓我們為您量身打造客製專屬完整的節能評估方案。</w:t>
            </w:r>
            <w:r w:rsidR="00466606" w:rsidRPr="00466606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 </w:t>
            </w:r>
            <w:r w:rsidR="00466606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真實為企業節</w:t>
            </w:r>
            <w:proofErr w:type="gramStart"/>
            <w:r w:rsidR="00466606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樽</w:t>
            </w:r>
            <w:proofErr w:type="gramEnd"/>
            <w:r w:rsidR="00466606" w:rsidRPr="004666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電費支出共創雙贏。</w:t>
            </w:r>
            <w:r w:rsidR="00466606" w:rsidRPr="00466606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 </w:t>
            </w:r>
          </w:p>
          <w:p w:rsidR="0052416F" w:rsidRDefault="00F66931" w:rsidP="00F06612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 </w:t>
            </w:r>
          </w:p>
          <w:p w:rsidR="00EF3299" w:rsidRDefault="00EF3299" w:rsidP="00F06612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p w:rsidR="00F06612" w:rsidRPr="00B201C1" w:rsidRDefault="00003296" w:rsidP="00B201C1">
            <w:pPr>
              <w:pStyle w:val="ab"/>
              <w:widowControl/>
              <w:numPr>
                <w:ilvl w:val="0"/>
                <w:numId w:val="3"/>
              </w:numPr>
              <w:spacing w:line="500" w:lineRule="exact"/>
              <w:ind w:leftChars="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B201C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36"/>
              </w:rPr>
              <w:t>能源技術服務(Energy Service Company; ESCO)</w:t>
            </w:r>
          </w:p>
          <w:p w:rsidR="00D5717A" w:rsidRPr="00003296" w:rsidRDefault="00D5717A" w:rsidP="00F06612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6"/>
                <w:szCs w:val="36"/>
                <w:u w:val="single"/>
                <w:shd w:val="pct15" w:color="auto" w:fill="FFFFFF"/>
              </w:rPr>
            </w:pPr>
          </w:p>
          <w:p w:rsidR="00D5717A" w:rsidRPr="00003296" w:rsidRDefault="00D5717A" w:rsidP="00003296">
            <w:pPr>
              <w:pStyle w:val="ab"/>
              <w:widowControl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00329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經濟部商業司定義 (IG03010)：</w:t>
            </w:r>
          </w:p>
          <w:p w:rsidR="00D5717A" w:rsidRDefault="00D5717A" w:rsidP="00D5717A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從事新淨潔</w:t>
            </w:r>
            <w:proofErr w:type="gramEnd"/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能源</w:t>
            </w:r>
            <w:proofErr w:type="gramStart"/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﹝</w:t>
            </w:r>
            <w:proofErr w:type="gramEnd"/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包含太陽能、生質與廢棄物能、地熱、海洋能、風力、水力</w:t>
            </w:r>
            <w:proofErr w:type="gramStart"/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﹞</w:t>
            </w:r>
            <w:proofErr w:type="gramEnd"/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、節約能源、提升能源使用效率或抑制移轉尖峰用電負載之設備、系統及工程之規劃、可性行研究、設計、製造、安裝、施工、維護、檢測、代操作、相關軟硬體構建及其相關技術服務之行業。但從事各種能源機械設備之製造、安裝、施工，則歸屬各設備之製造業。</w:t>
            </w:r>
          </w:p>
          <w:p w:rsidR="004D2BE9" w:rsidRPr="00D5717A" w:rsidRDefault="004D2BE9" w:rsidP="00F06612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F06612" w:rsidRPr="004D2BE9" w:rsidRDefault="00F06612" w:rsidP="00F06612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能源</w:t>
            </w:r>
            <w:r w:rsidR="00B929F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技術</w:t>
            </w:r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服務(Energy Service Company; ESCO)</w:t>
            </w:r>
          </w:p>
          <w:p w:rsidR="00A142F1" w:rsidRPr="004D2BE9" w:rsidRDefault="00F06612" w:rsidP="00F06612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站在客戶立場，運用節能技術和觀念，為客戶尋求能源使用合理化，提高能源使用效率，節省能源成本</w:t>
            </w:r>
            <w:r w:rsidR="00562492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B929FA" w:rsidRPr="004D2BE9" w:rsidRDefault="00C5438F" w:rsidP="00B929FA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將</w:t>
            </w:r>
            <w:r w:rsidR="00F1623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傳統工程業結合服務業</w:t>
            </w:r>
            <w:r w:rsidR="00DD211E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為</w:t>
            </w:r>
            <w:r w:rsidR="00C30425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客戶</w:t>
            </w:r>
            <w:r w:rsidR="009F62B1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提供</w:t>
            </w:r>
            <w:r w:rsidR="00A822A3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專屬</w:t>
            </w:r>
            <w:r w:rsidR="00F1623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客制化</w:t>
            </w:r>
            <w:r w:rsidR="00A822A3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服務</w:t>
            </w:r>
            <w:r w:rsidR="00F1623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，</w:t>
            </w:r>
            <w:r w:rsidR="00BB245E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並以</w:t>
            </w:r>
            <w:r w:rsidR="00B929F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節能績效保證合約為客戶提供節約能源服務。這</w:t>
            </w:r>
            <w:r w:rsidR="003363E5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樣</w:t>
            </w:r>
            <w:r w:rsidR="00B929F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商業模式主要協助客戶</w:t>
            </w:r>
            <w:r w:rsidR="003363E5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診斷與</w:t>
            </w:r>
            <w:r w:rsidR="00B929F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規劃節約能源改善工程，並由改善後節省的能源費用，攤提專案工程改善及</w:t>
            </w:r>
            <w:r w:rsidR="00F9612F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節能設備</w:t>
            </w:r>
            <w:r w:rsidR="00B929FA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維護等費用。專案合約期滿後，設備即歸客戶所有，因此客戶不需額外支付任何費用，即可享有節約能源帶來的好處。</w:t>
            </w:r>
          </w:p>
          <w:p w:rsidR="00B929FA" w:rsidRPr="004D2BE9" w:rsidRDefault="00B929FA" w:rsidP="00F06612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F45D6E" w:rsidRPr="00003296" w:rsidRDefault="0095442E" w:rsidP="00003296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3296">
              <w:rPr>
                <w:rFonts w:ascii="標楷體" w:eastAsia="標楷體" w:hAnsi="標楷體" w:hint="eastAsia"/>
                <w:b/>
                <w:sz w:val="28"/>
                <w:szCs w:val="28"/>
              </w:rPr>
              <w:t>主動積極/ 熱忱</w:t>
            </w:r>
            <w:r w:rsidR="00DD685B" w:rsidRPr="00003296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  <w:r w:rsidRPr="00003296">
              <w:rPr>
                <w:rFonts w:ascii="標楷體" w:eastAsia="標楷體" w:hAnsi="標楷體" w:hint="eastAsia"/>
                <w:b/>
                <w:sz w:val="28"/>
                <w:szCs w:val="28"/>
              </w:rPr>
              <w:t>/ 是我們服務客戶的核心價值</w:t>
            </w:r>
            <w:r w:rsidR="00A90826" w:rsidRPr="0000329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37553B" w:rsidRDefault="005904F8" w:rsidP="00F45D6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設身處地以客戶的心為心</w:t>
            </w:r>
            <w:r w:rsidR="00A90826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盡心/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盡性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/盡力的服務客戶為己任</w:t>
            </w:r>
            <w:r w:rsidR="00A90826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5904F8" w:rsidRPr="0095442E" w:rsidRDefault="005904F8" w:rsidP="00F45D6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是騰上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國際</w:t>
            </w:r>
            <w:r w:rsidR="00A90826">
              <w:rPr>
                <w:rFonts w:ascii="標楷體" w:eastAsia="標楷體" w:hAnsi="標楷體" w:hint="eastAsia"/>
                <w:b/>
                <w:sz w:val="28"/>
                <w:szCs w:val="28"/>
              </w:rPr>
              <w:t>做為能源技術服務</w:t>
            </w:r>
            <w:r w:rsidR="00776AC3">
              <w:rPr>
                <w:rFonts w:ascii="標楷體" w:eastAsia="標楷體" w:hAnsi="標楷體" w:hint="eastAsia"/>
                <w:b/>
                <w:sz w:val="28"/>
                <w:szCs w:val="28"/>
              </w:rPr>
              <w:t>管理顧問</w:t>
            </w:r>
            <w:r w:rsidR="00A90826">
              <w:rPr>
                <w:rFonts w:ascii="標楷體" w:eastAsia="標楷體" w:hAnsi="標楷體" w:hint="eastAsia"/>
                <w:b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堅持的</w:t>
            </w:r>
            <w:r w:rsidR="00A90826">
              <w:rPr>
                <w:rFonts w:ascii="標楷體" w:eastAsia="標楷體" w:hAnsi="標楷體" w:hint="eastAsia"/>
                <w:b/>
                <w:sz w:val="28"/>
                <w:szCs w:val="28"/>
              </w:rPr>
              <w:t>理念</w:t>
            </w:r>
            <w:r w:rsidR="00A90826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，</w:t>
            </w:r>
            <w:r w:rsidR="00A9082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協助客戶從節能省電做起</w:t>
            </w:r>
            <w:r w:rsidR="00A90826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，</w:t>
            </w:r>
            <w:r w:rsidR="00A9082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共創雙贏</w:t>
            </w:r>
            <w:r w:rsidR="00A90826" w:rsidRPr="004D2BE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F45D6E" w:rsidRDefault="00F45D6E" w:rsidP="00F45D6E">
            <w:pPr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F45D6E" w:rsidRDefault="00F45D6E" w:rsidP="00F45D6E">
            <w:pPr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471404" w:rsidRDefault="00471404" w:rsidP="00F45D6E">
            <w:pPr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7B54E7" w:rsidRPr="003668A6" w:rsidRDefault="007B54E7" w:rsidP="003668A6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sz w:val="40"/>
                <w:szCs w:val="40"/>
                <w:shd w:val="pct15" w:color="auto" w:fill="FFFFFF"/>
              </w:rPr>
            </w:pPr>
            <w:r w:rsidRPr="003668A6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節能績效專案的經費與利益分配</w:t>
            </w:r>
          </w:p>
          <w:p w:rsidR="000C3351" w:rsidRPr="006522DF" w:rsidRDefault="00DB1057" w:rsidP="006522DF">
            <w:pPr>
              <w:rPr>
                <w:rFonts w:ascii="標楷體" w:eastAsia="標楷體" w:hAnsi="標楷體"/>
              </w:rPr>
            </w:pPr>
            <w:r w:rsidRPr="00A945D3">
              <w:rPr>
                <w:rFonts w:ascii="標楷體" w:eastAsia="標楷體" w:hAnsi="標楷體" w:hint="eastAsia"/>
                <w:b/>
                <w:sz w:val="28"/>
                <w:szCs w:val="28"/>
              </w:rPr>
              <w:t>我們提供的節能服務內容， 就是如ESCO提供下列</w:t>
            </w:r>
            <w:r w:rsidR="00B56531" w:rsidRPr="00A945D3">
              <w:rPr>
                <w:rFonts w:ascii="標楷體" w:eastAsia="標楷體" w:hAnsi="標楷體" w:hint="eastAsia"/>
                <w:b/>
                <w:sz w:val="28"/>
                <w:szCs w:val="28"/>
              </w:rPr>
              <w:t>全方位的</w:t>
            </w:r>
            <w:r w:rsidRPr="00A945D3">
              <w:rPr>
                <w:rFonts w:ascii="標楷體" w:eastAsia="標楷體" w:hAnsi="標楷體" w:hint="eastAsia"/>
                <w:b/>
                <w:sz w:val="28"/>
                <w:szCs w:val="28"/>
              </w:rPr>
              <w:t>服務，給與</w:t>
            </w:r>
            <w:r w:rsidR="001E3FDB">
              <w:rPr>
                <w:rFonts w:ascii="標楷體" w:eastAsia="標楷體" w:hAnsi="標楷體" w:hint="eastAsia"/>
                <w:b/>
                <w:sz w:val="28"/>
                <w:szCs w:val="28"/>
              </w:rPr>
              <w:t>客戶</w:t>
            </w:r>
            <w:r w:rsidRPr="00A945D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節能效益保證，再採用適當的驗證程序計算節能效益，從節省之能源費用來負擔節能技術服務與設備等支出。 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由整個</w:t>
            </w:r>
            <w:r w:rsidR="00836CAE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營運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模式，</w:t>
            </w:r>
            <w:r w:rsidR="00497180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客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戶初期無需</w:t>
            </w:r>
            <w:r w:rsidR="008E11D5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採購設備</w:t>
            </w:r>
            <w:r w:rsid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大筆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資金投入，</w:t>
            </w:r>
            <w:r w:rsidR="006522DF" w:rsidRPr="00CA793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(唯有簽約專屬客製設備履約保證金)</w:t>
            </w:r>
            <w:r w:rsidR="006522DF" w:rsidRPr="00CA79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522DF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而契約執行中所節省</w:t>
            </w:r>
            <w:r w:rsidR="00AB22C6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費用，</w:t>
            </w:r>
            <w:proofErr w:type="gramStart"/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部份為客</w:t>
            </w:r>
            <w:r w:rsidR="00BC72CF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戶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收益、</w:t>
            </w:r>
            <w:proofErr w:type="gramStart"/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部份為ESCOs服務費用及投資之</w:t>
            </w:r>
            <w:r w:rsidR="00836CAE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資金與利息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回收。契約結束後，</w:t>
            </w:r>
            <w:r w:rsidR="003668A6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設備與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節省</w:t>
            </w:r>
            <w:r w:rsidR="003668A6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收益全權歸屬</w:t>
            </w:r>
            <w:r w:rsidR="00733337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客戶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1E3FD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客戶</w:t>
            </w:r>
            <w:r w:rsidR="00370C5A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開始</w:t>
            </w:r>
            <w:r w:rsidR="005F378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並不需要設備投資的支出</w:t>
            </w:r>
            <w:r w:rsidR="00732F46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6A0B82">
              <w:rPr>
                <w:rFonts w:ascii="標楷體" w:eastAsia="標楷體" w:hAnsi="標楷體" w:hint="eastAsia"/>
                <w:b/>
                <w:sz w:val="28"/>
                <w:szCs w:val="28"/>
              </w:rPr>
              <w:t>而是按月分期</w:t>
            </w:r>
            <w:r w:rsidR="005F378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就能從能源使用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 w:rsidR="005F378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獲得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節能改善</w:t>
            </w:r>
            <w:r w:rsidR="005F378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的好處</w:t>
            </w:r>
            <w:r w:rsidR="00975D9B" w:rsidRPr="006522DF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F45D6E" w:rsidRDefault="00F45D6E" w:rsidP="00F45D6E">
            <w:pPr>
              <w:rPr>
                <w:rFonts w:ascii="標楷體" w:eastAsia="標楷體" w:hAnsi="標楷體"/>
              </w:rPr>
            </w:pPr>
            <w:r w:rsidRPr="00C60C08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274310" cy="2999764"/>
                  <wp:effectExtent l="19050" t="0" r="2540" b="0"/>
                  <wp:docPr id="10" name="物件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469187" cy="4248150"/>
                            <a:chOff x="836613" y="1773238"/>
                            <a:chExt cx="7469187" cy="4248150"/>
                          </a:xfrm>
                        </a:grpSpPr>
                        <a:grpSp>
                          <a:nvGrpSpPr>
                            <a:cNvPr id="8196" name="Group 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836613" y="1773238"/>
                              <a:ext cx="7469187" cy="4248150"/>
                              <a:chOff x="648" y="1200"/>
                              <a:chExt cx="4705" cy="2758"/>
                            </a:xfrm>
                          </a:grpSpPr>
                          <a:sp>
                            <a:nvSpPr>
                              <a:cNvPr id="108547" name="Text Box 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847" y="1200"/>
                                <a:ext cx="823" cy="1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38100">
                                <a:solidFill>
                                  <a:srgbClr val="353A7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59131" dir="1716628" algn="ctr" rotWithShape="0">
                                  <a:srgbClr val="0099CC"/>
                                </a:outerShdw>
                              </a:effectLst>
                            </a:spPr>
                            <a:txSp>
                              <a:txBody>
                                <a:bodyPr vert="eaVert"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>
                                    <a:spcBef>
                                      <a:spcPts val="1800"/>
                                    </a:spcBef>
                                    <a:buClr>
                                      <a:schemeClr val="tx2"/>
                                    </a:buClr>
                                    <a:defRPr/>
                                  </a:pPr>
                                  <a:r>
                                    <a:rPr kumimoji="0" lang="zh-TW" altLang="en-US" sz="2800" b="1">
                                      <a:solidFill>
                                        <a:srgbClr val="0000FF"/>
                                      </a:solidFill>
                                      <a:latin typeface="Times New Roman" pitchFamily="18" charset="0"/>
                                      <a:ea typeface="標楷體" pitchFamily="65" charset="-120"/>
                                    </a:rPr>
                                    <a:t>能源費用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8548" name="Text Box 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80" y="2127"/>
                                <a:ext cx="948" cy="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0099CC"/>
                                </a:outerShdw>
                              </a:effectLst>
                            </a:spPr>
                            <a:txSp>
                              <a:txBody>
                                <a:bodyPr vert="eaVert"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fontAlgn="ctr" hangingPunct="0">
                                    <a:spcBef>
                                      <a:spcPct val="20000"/>
                                    </a:spcBef>
                                    <a:buClr>
                                      <a:schemeClr val="tx2"/>
                                    </a:buClr>
                                    <a:defRPr/>
                                  </a:pPr>
                                  <a:r>
                                    <a:rPr kumimoji="0" lang="zh-TW" altLang="en-US" sz="2400" b="1">
                                      <a:solidFill>
                                        <a:srgbClr val="0000FF"/>
                                      </a:solidFill>
                                      <a:latin typeface="Times New Roman" pitchFamily="18" charset="0"/>
                                      <a:ea typeface="標楷體" pitchFamily="65" charset="-120"/>
                                    </a:rPr>
                                    <a:t>能源費用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8549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41" y="2124"/>
                                <a:ext cx="949" cy="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0099CC"/>
                                </a:outerShdw>
                              </a:effectLst>
                            </a:spPr>
                            <a:txSp>
                              <a:txBody>
                                <a:bodyPr vert="eaVert"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>
                                    <a:spcBef>
                                      <a:spcPts val="1800"/>
                                    </a:spcBef>
                                    <a:buClr>
                                      <a:schemeClr val="tx2"/>
                                    </a:buClr>
                                    <a:defRPr/>
                                  </a:pPr>
                                  <a:r>
                                    <a:rPr kumimoji="0" lang="zh-TW" altLang="en-US" sz="2400" b="1">
                                      <a:solidFill>
                                        <a:srgbClr val="0000FF"/>
                                      </a:solidFill>
                                      <a:latin typeface="Times New Roman" pitchFamily="18" charset="0"/>
                                      <a:ea typeface="標楷體" pitchFamily="65" charset="-120"/>
                                    </a:rPr>
                                    <a:t>能源費用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0" name="Oval 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48" y="3264"/>
                                <a:ext cx="1385" cy="6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99">
                                  <a:alpha val="50195"/>
                                </a:srgbClr>
                              </a:solidFill>
                              <a:ln w="38100">
                                <a:solidFill>
                                  <a:srgbClr val="FFCC9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3" dist="108509" dir="14966637">
                                  <a:srgbClr val="FFCC99"/>
                                </a:prstShdw>
                              </a:effectLst>
                            </a:spPr>
                            <a:txSp>
                              <a:txBody>
                                <a:bodyPr lIns="0" tIns="0" rIns="0" bIns="0"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>
                                    <a:lnSpc>
                                      <a:spcPct val="90000"/>
                                    </a:lnSpc>
                                    <a:spcBef>
                                      <a:spcPts val="100"/>
                                    </a:spcBef>
                                    <a:buClr>
                                      <a:schemeClr val="tx2"/>
                                    </a:buClr>
                                  </a:pPr>
                                  <a:r>
                                    <a:rPr kumimoji="0" lang="en-US" altLang="zh-TW" sz="2000" b="1">
                                      <a:solidFill>
                                        <a:srgbClr val="BA7416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ESCO</a:t>
                                  </a:r>
                                  <a:r>
                                    <a:rPr kumimoji="0" lang="zh-TW" altLang="zh-TW" sz="2000" b="1">
                                      <a:solidFill>
                                        <a:srgbClr val="BA7416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專案</a:t>
                                  </a:r>
                                  <a:r>
                                    <a:rPr kumimoji="0" lang="zh-TW" altLang="en-US" sz="2000" b="1">
                                      <a:solidFill>
                                        <a:srgbClr val="BA7416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事業</a:t>
                                  </a:r>
                                </a:p>
                                <a:p>
                                  <a:pPr algn="ctr" eaLnBrk="0" hangingPunct="0">
                                    <a:lnSpc>
                                      <a:spcPct val="90000"/>
                                    </a:lnSpc>
                                    <a:spcBef>
                                      <a:spcPts val="100"/>
                                    </a:spcBef>
                                    <a:buClr>
                                      <a:schemeClr val="tx2"/>
                                    </a:buClr>
                                  </a:pPr>
                                  <a:r>
                                    <a:rPr kumimoji="0" lang="zh-TW" altLang="en-US" sz="2000" b="1">
                                      <a:solidFill>
                                        <a:srgbClr val="BA7416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實施前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1" name="Oval 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83" y="3324"/>
                                <a:ext cx="1385" cy="6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99">
                                  <a:alpha val="50195"/>
                                </a:srgbClr>
                              </a:solidFill>
                              <a:ln w="38100">
                                <a:solidFill>
                                  <a:srgbClr val="FFCC9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7" dist="115003" dir="15819588">
                                  <a:srgbClr val="FFCC99"/>
                                </a:prstShdw>
                              </a:effectLst>
                            </a:spPr>
                            <a:txSp>
                              <a:txBody>
                                <a:bodyPr lIns="0" tIns="0" rIns="0" bIns="0"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>
                                    <a:lnSpc>
                                      <a:spcPct val="90000"/>
                                    </a:lnSpc>
                                    <a:spcBef>
                                      <a:spcPct val="20000"/>
                                    </a:spcBef>
                                    <a:buClr>
                                      <a:schemeClr val="tx2"/>
                                    </a:buClr>
                                  </a:pPr>
                                  <a:r>
                                    <a:rPr kumimoji="0" lang="en-US" altLang="zh-TW" sz="20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ESCO</a:t>
                                  </a:r>
                                  <a:r>
                                    <a:rPr kumimoji="0" lang="zh-TW" altLang="zh-TW" sz="20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專案</a:t>
                                  </a:r>
                                  <a:r>
                                    <a:rPr kumimoji="0" lang="zh-TW" altLang="en-US" sz="20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事業</a:t>
                                  </a:r>
                                </a:p>
                                <a:p>
                                  <a:pPr algn="ctr" eaLnBrk="0" hangingPunct="0">
                                    <a:lnSpc>
                                      <a:spcPct val="90000"/>
                                    </a:lnSpc>
                                    <a:spcBef>
                                      <a:spcPct val="20000"/>
                                    </a:spcBef>
                                    <a:buClr>
                                      <a:schemeClr val="tx2"/>
                                    </a:buClr>
                                  </a:pPr>
                                  <a:r>
                                    <a:rPr kumimoji="0" lang="zh-TW" altLang="en-US" sz="20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實施中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2" name="Oval 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968" y="3326"/>
                                <a:ext cx="1385" cy="6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99">
                                  <a:alpha val="50195"/>
                                </a:srgbClr>
                              </a:solidFill>
                              <a:ln w="38100">
                                <a:solidFill>
                                  <a:srgbClr val="FFCC9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7" dist="89803" dir="15712194">
                                  <a:srgbClr val="FFCC99"/>
                                </a:prstShdw>
                              </a:effectLst>
                            </a:spPr>
                            <a:txSp>
                              <a:txBody>
                                <a:bodyPr lIns="0" tIns="0" rIns="0" bIns="0"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>
                                    <a:spcBef>
                                      <a:spcPct val="20000"/>
                                    </a:spcBef>
                                    <a:buClr>
                                      <a:schemeClr val="tx2"/>
                                    </a:buClr>
                                  </a:pPr>
                                  <a:r>
                                    <a:rPr kumimoji="0" lang="en-US" altLang="zh-TW" sz="18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ESCO</a:t>
                                  </a:r>
                                  <a:r>
                                    <a:rPr kumimoji="0" lang="zh-TW" altLang="zh-TW" sz="18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專案</a:t>
                                  </a:r>
                                  <a:r>
                                    <a:rPr kumimoji="0" lang="zh-TW" altLang="en-US" sz="18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事業</a:t>
                                  </a:r>
                                </a:p>
                                <a:p>
                                  <a:pPr algn="ctr" eaLnBrk="0" hangingPunct="0">
                                    <a:spcBef>
                                      <a:spcPct val="20000"/>
                                    </a:spcBef>
                                    <a:buClr>
                                      <a:schemeClr val="tx2"/>
                                    </a:buClr>
                                  </a:pPr>
                                  <a:r>
                                    <a:rPr kumimoji="0" lang="zh-TW" altLang="en-US" sz="1800" b="1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契約終止後</a:t>
                                  </a:r>
                                  <a:endParaRPr kumimoji="0" lang="zh-TW" altLang="en-US" sz="1800" b="1">
                                    <a:latin typeface="標楷體" pitchFamily="65" charset="-120"/>
                                    <a:ea typeface="標楷體" pitchFamily="65" charset="-12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3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670" y="3028"/>
                                <a:ext cx="79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TW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4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430" y="3042"/>
                                <a:ext cx="71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TW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5" name="AutoShape 1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633" y="2208"/>
                                <a:ext cx="1011" cy="6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159"/>
                                </a:avLst>
                              </a:prstGeom>
                              <a:solidFill>
                                <a:srgbClr val="CCFFCC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lIns="18000" tIns="10800" rIns="18000" bIns="10800"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fontAlgn="b" hangingPunct="0">
                                    <a:spcBef>
                                      <a:spcPts val="600"/>
                                    </a:spcBef>
                                    <a:buClr>
                                      <a:schemeClr val="tx2"/>
                                    </a:buClr>
                                  </a:pPr>
                                  <a:r>
                                    <a:rPr kumimoji="0" lang="zh-TW" altLang="en-US" sz="1600">
                                      <a:solidFill>
                                        <a:schemeClr val="accent2"/>
                                      </a:solidFill>
                                      <a:latin typeface="Times New Roman" pitchFamily="18" charset="0"/>
                                      <a:ea typeface="標楷體" pitchFamily="65" charset="-120"/>
                                    </a:rPr>
                                    <a:t>能源費用節省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6" name="Line 1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670" y="1200"/>
                                <a:ext cx="812" cy="91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TW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7" name="Line 1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466" y="2113"/>
                                <a:ext cx="71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anchor="ctr" anchorCtr="1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TW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8558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60" y="1214"/>
                                <a:ext cx="960" cy="2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38100">
                                <a:solidFill>
                                  <a:srgbClr val="F973EC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4727" dir="842175" algn="ctr" rotWithShape="0">
                                  <a:srgbClr val="CC00FF"/>
                                </a:outerShdw>
                              </a:effectLst>
                            </a:spPr>
                            <a:txSp>
                              <a:txBody>
                                <a:bodyPr anchor="ctr">
                                  <a:spAutoFit/>
                                </a:bodyPr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  <a:buClr>
                                      <a:schemeClr val="tx2"/>
                                    </a:buClr>
                                    <a:defRPr/>
                                  </a:pPr>
                                  <a:r>
                                    <a:rPr lang="zh-TW" altLang="en-US" sz="1800">
                                      <a:solidFill>
                                        <a:srgbClr val="FF0000"/>
                                      </a:solidFill>
                                      <a:latin typeface="Tahoma" pitchFamily="34" charset="0"/>
                                      <a:ea typeface="標楷體" pitchFamily="65" charset="-120"/>
                                    </a:rPr>
                                    <a:t>顧客的收益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8559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60" y="1490"/>
                                <a:ext cx="960" cy="2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38100">
                                <a:solidFill>
                                  <a:srgbClr val="008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4727" dir="842175" algn="ctr" rotWithShape="0">
                                  <a:srgbClr val="008000"/>
                                </a:outerShdw>
                              </a:effectLst>
                            </a:spPr>
                            <a:txSp>
                              <a:txBody>
                                <a:bodyPr anchor="ctr">
                                  <a:spAutoFit/>
                                </a:bodyPr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  <a:buClr>
                                      <a:schemeClr val="tx2"/>
                                    </a:buClr>
                                    <a:defRPr/>
                                  </a:pPr>
                                  <a:r>
                                    <a:rPr lang="en-US" altLang="zh-TW" sz="1600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ESCO</a:t>
                                  </a:r>
                                  <a:r>
                                    <a:rPr lang="zh-TW" altLang="en-US" sz="1600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的收益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8560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60" y="1762"/>
                                <a:ext cx="960" cy="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8100">
                                <a:solidFill>
                                  <a:srgbClr val="FF99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4727" dir="842175" algn="ctr" rotWithShape="0">
                                  <a:srgbClr val="FF9900"/>
                                </a:outerShdw>
                              </a:effectLst>
                            </a:spPr>
                            <a:txSp>
                              <a:txBody>
                                <a:bodyPr lIns="0" tIns="0" rIns="0" bIns="0" anchor="ctr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spcBef>
                                      <a:spcPct val="20000"/>
                                    </a:spcBef>
                                    <a:buClr>
                                      <a:schemeClr val="tx2"/>
                                    </a:buClr>
                                    <a:defRPr/>
                                  </a:pPr>
                                  <a:r>
                                    <a:rPr kumimoji="0" lang="zh-TW" altLang="en-US" sz="1600">
                                      <a:solidFill>
                                        <a:srgbClr val="FF0000"/>
                                      </a:solidFill>
                                      <a:latin typeface="Times New Roman" pitchFamily="18" charset="0"/>
                                      <a:ea typeface="標楷體" pitchFamily="65" charset="-120"/>
                                    </a:rPr>
                                    <a:t>初期投資、利息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8561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28" y="1243"/>
                                <a:ext cx="948" cy="8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38100">
                                <a:solidFill>
                                  <a:srgbClr val="F973EC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4727" dir="842175" algn="ctr" rotWithShape="0">
                                  <a:srgbClr val="CC00FF"/>
                                </a:outerShdw>
                              </a:effectLst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zh-TW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umimoji="1" sz="3200"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新細明體" pitchFamily="18" charset="-120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  <a:buClr>
                                      <a:schemeClr val="tx2"/>
                                    </a:buClr>
                                    <a:defRPr/>
                                  </a:pPr>
                                  <a:r>
                                    <a:rPr lang="zh-TW" altLang="en-US" sz="2800" b="1" dirty="0">
                                      <a:solidFill>
                                        <a:srgbClr val="FF0000"/>
                                      </a:solidFill>
                                      <a:latin typeface="標楷體" pitchFamily="65" charset="-120"/>
                                      <a:ea typeface="標楷體" pitchFamily="65" charset="-120"/>
                                    </a:rPr>
                                    <a:t>顧客的收益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F45D6E" w:rsidRDefault="00F45D6E" w:rsidP="00F45D6E">
            <w:pPr>
              <w:rPr>
                <w:rFonts w:ascii="標楷體" w:eastAsia="標楷體" w:hAnsi="標楷體"/>
              </w:rPr>
            </w:pPr>
          </w:p>
          <w:p w:rsidR="00F45D6E" w:rsidRDefault="00951A6B" w:rsidP="00F45D6E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F43B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客戶端與我們:</w:t>
            </w:r>
            <w:r w:rsidR="00601077" w:rsidRPr="00CF43B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雙贏</w:t>
            </w:r>
            <w:r w:rsidR="00601077" w:rsidRPr="00E178F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WIN </w:t>
            </w:r>
            <w:proofErr w:type="spellStart"/>
            <w:r w:rsidR="00601077" w:rsidRPr="00E178F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WIN</w:t>
            </w:r>
            <w:proofErr w:type="spellEnd"/>
            <w:r w:rsidR="00601077" w:rsidRPr="00E178F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6522DF" w:rsidRPr="00E178F8" w:rsidRDefault="006522DF" w:rsidP="00F45D6E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3764F2" w:rsidRPr="00CF43B2" w:rsidRDefault="003764F2" w:rsidP="00F45D6E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62463" w:rsidRPr="005709FD" w:rsidRDefault="00462463" w:rsidP="005709FD">
            <w:pPr>
              <w:pStyle w:val="085cm"/>
              <w:numPr>
                <w:ilvl w:val="0"/>
                <w:numId w:val="3"/>
              </w:numPr>
              <w:rPr>
                <w:rFonts w:cs="標楷體"/>
                <w:b/>
                <w:color w:val="000000"/>
                <w:sz w:val="40"/>
                <w:szCs w:val="40"/>
              </w:rPr>
            </w:pPr>
            <w:r w:rsidRPr="005709FD">
              <w:rPr>
                <w:rFonts w:cs="標楷體" w:hint="eastAsia"/>
                <w:b/>
                <w:color w:val="000000"/>
                <w:sz w:val="40"/>
                <w:szCs w:val="40"/>
              </w:rPr>
              <w:lastRenderedPageBreak/>
              <w:t>各類建築物實際用電耗能比例一覽表</w:t>
            </w:r>
            <w:r w:rsidRPr="005709FD">
              <w:rPr>
                <w:rFonts w:cs="標楷體"/>
                <w:b/>
                <w:color w:val="000000"/>
                <w:sz w:val="40"/>
                <w:szCs w:val="40"/>
              </w:rPr>
              <w:t xml:space="preserve"> </w:t>
            </w:r>
          </w:p>
          <w:p w:rsidR="00462463" w:rsidRPr="0094738F" w:rsidRDefault="00462463" w:rsidP="00462463">
            <w:pPr>
              <w:rPr>
                <w:sz w:val="28"/>
                <w:szCs w:val="28"/>
              </w:rPr>
            </w:pPr>
          </w:p>
          <w:p w:rsidR="00462463" w:rsidRPr="0094738F" w:rsidRDefault="00462463" w:rsidP="0046246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建築類別       空調   </w:t>
            </w:r>
            <w:r w:rsid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 </w:t>
            </w: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照明      </w:t>
            </w:r>
            <w:r w:rsid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動力      </w:t>
            </w:r>
            <w:r w:rsid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 </w:t>
            </w: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插座          </w:t>
            </w:r>
          </w:p>
          <w:p w:rsidR="00462463" w:rsidRPr="0094738F" w:rsidRDefault="00462463" w:rsidP="0046246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標楷體" w:eastAsia="標楷體" w:hAnsi="標楷體" w:cs="Verdana"/>
                <w:sz w:val="28"/>
                <w:szCs w:val="28"/>
                <w:shd w:val="pct15" w:color="auto" w:fill="FFFFFF"/>
              </w:rPr>
            </w:pP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辦公大樓       44.6</w:t>
            </w:r>
            <w:r w:rsidRPr="0094738F">
              <w:rPr>
                <w:rFonts w:ascii="標楷體" w:eastAsia="標楷體" w:hAnsi="標楷體" w:cs="Verdana" w:hint="eastAsia"/>
                <w:sz w:val="28"/>
                <w:szCs w:val="28"/>
                <w:shd w:val="pct15" w:color="auto" w:fill="FFFFFF"/>
              </w:rPr>
              <w:t xml:space="preserve">%    27.2%      18.6%       9.60%             </w:t>
            </w:r>
          </w:p>
          <w:p w:rsidR="00462463" w:rsidRPr="0094738F" w:rsidRDefault="00462463" w:rsidP="0046246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標楷體" w:eastAsia="標楷體" w:hAnsi="標楷體" w:cs="Verdana"/>
                <w:sz w:val="28"/>
                <w:szCs w:val="28"/>
              </w:rPr>
            </w:pPr>
            <w:r w:rsidRPr="00C546D8">
              <w:rPr>
                <w:rFonts w:ascii="標楷體" w:eastAsia="標楷體" w:hAnsi="標楷體" w:hint="eastAsia"/>
                <w:sz w:val="28"/>
                <w:szCs w:val="28"/>
              </w:rPr>
              <w:t xml:space="preserve">旅館建築 </w:t>
            </w:r>
            <w:r w:rsidRPr="0094738F">
              <w:rPr>
                <w:rFonts w:ascii="標楷體" w:eastAsia="標楷體" w:hAnsi="標楷體" w:hint="eastAsia"/>
                <w:sz w:val="28"/>
                <w:szCs w:val="28"/>
              </w:rPr>
              <w:t xml:space="preserve">      45.</w:t>
            </w:r>
            <w:r w:rsidRPr="0094738F">
              <w:rPr>
                <w:rFonts w:ascii="標楷體" w:eastAsia="標楷體" w:hAnsi="標楷體" w:cs="Verdana"/>
                <w:sz w:val="28"/>
                <w:szCs w:val="28"/>
              </w:rPr>
              <w:t>7</w:t>
            </w:r>
            <w:r w:rsidRPr="0094738F">
              <w:rPr>
                <w:rFonts w:ascii="標楷體" w:eastAsia="標楷體" w:hAnsi="標楷體" w:cs="Verdana" w:hint="eastAsia"/>
                <w:sz w:val="28"/>
                <w:szCs w:val="28"/>
              </w:rPr>
              <w:t>%    25.8%      23.3%       5.20%</w:t>
            </w:r>
          </w:p>
          <w:p w:rsidR="00462463" w:rsidRPr="0094738F" w:rsidRDefault="00462463" w:rsidP="0046246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標楷體" w:eastAsia="標楷體" w:hAnsi="標楷體" w:cs="Verdana"/>
                <w:sz w:val="28"/>
                <w:szCs w:val="28"/>
                <w:shd w:val="pct15" w:color="auto" w:fill="FFFFFF"/>
              </w:rPr>
            </w:pP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百貨公司       42.9</w:t>
            </w:r>
            <w:r w:rsidRPr="0094738F">
              <w:rPr>
                <w:rFonts w:ascii="標楷體" w:eastAsia="標楷體" w:hAnsi="標楷體" w:cs="Verdana" w:hint="eastAsia"/>
                <w:sz w:val="28"/>
                <w:szCs w:val="28"/>
                <w:shd w:val="pct15" w:color="auto" w:fill="FFFFFF"/>
              </w:rPr>
              <w:t xml:space="preserve">%    30.5%      21.1%       5.50%           </w:t>
            </w:r>
          </w:p>
          <w:p w:rsidR="00462463" w:rsidRPr="0094738F" w:rsidRDefault="00462463" w:rsidP="0046246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標楷體" w:eastAsia="標楷體" w:hAnsi="標楷體" w:cs="Verdana"/>
                <w:sz w:val="28"/>
                <w:szCs w:val="28"/>
              </w:rPr>
            </w:pPr>
            <w:r w:rsidRPr="0094738F">
              <w:rPr>
                <w:rFonts w:ascii="標楷體" w:eastAsia="標楷體" w:hAnsi="標楷體" w:hint="eastAsia"/>
                <w:sz w:val="28"/>
                <w:szCs w:val="28"/>
              </w:rPr>
              <w:t xml:space="preserve">    醫院       49.4</w:t>
            </w:r>
            <w:r w:rsidRPr="0094738F">
              <w:rPr>
                <w:rFonts w:ascii="標楷體" w:eastAsia="標楷體" w:hAnsi="標楷體" w:cs="Verdana" w:hint="eastAsia"/>
                <w:sz w:val="28"/>
                <w:szCs w:val="28"/>
              </w:rPr>
              <w:t>%    21.5%      21.2%       7.80%</w:t>
            </w:r>
          </w:p>
          <w:p w:rsidR="00462463" w:rsidRPr="0094738F" w:rsidRDefault="00462463" w:rsidP="0046246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標楷體" w:eastAsia="標楷體" w:hAnsi="標楷體" w:cs="Verdana"/>
                <w:sz w:val="28"/>
                <w:szCs w:val="28"/>
                <w:shd w:val="pct15" w:color="auto" w:fill="FFFFFF"/>
              </w:rPr>
            </w:pP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 量販店       35.2</w:t>
            </w:r>
            <w:r w:rsidRPr="0094738F">
              <w:rPr>
                <w:rFonts w:ascii="標楷體" w:eastAsia="標楷體" w:hAnsi="標楷體" w:cs="Verdana" w:hint="eastAsia"/>
                <w:sz w:val="28"/>
                <w:szCs w:val="28"/>
                <w:shd w:val="pct15" w:color="auto" w:fill="FFFFFF"/>
              </w:rPr>
              <w:t xml:space="preserve">%    26.3%      33.4%       5.10%           </w:t>
            </w:r>
          </w:p>
          <w:p w:rsidR="00462463" w:rsidRPr="0094738F" w:rsidRDefault="00462463" w:rsidP="004624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8"/>
                <w:szCs w:val="28"/>
              </w:rPr>
            </w:pPr>
            <w:r w:rsidRPr="0094738F">
              <w:rPr>
                <w:rFonts w:ascii="標楷體" w:eastAsia="標楷體" w:hAnsi="標楷體" w:hint="eastAsia"/>
                <w:sz w:val="28"/>
                <w:szCs w:val="28"/>
              </w:rPr>
              <w:t xml:space="preserve">    學校       42.0%    29.0%      19.4%       9.60%</w:t>
            </w:r>
          </w:p>
          <w:p w:rsidR="00462463" w:rsidRPr="0094738F" w:rsidRDefault="00462463" w:rsidP="0046246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標楷體" w:eastAsia="標楷體" w:hAnsi="標楷體" w:cs="Verdana"/>
                <w:b/>
                <w:sz w:val="28"/>
                <w:szCs w:val="28"/>
                <w:shd w:val="pct15" w:color="auto" w:fill="FFFFFF"/>
              </w:rPr>
            </w:pPr>
            <w:r w:rsidRPr="0094738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Pr="0094738F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 xml:space="preserve">   平均       43.3</w:t>
            </w:r>
            <w:r w:rsidRPr="0094738F">
              <w:rPr>
                <w:rFonts w:ascii="標楷體" w:eastAsia="標楷體" w:hAnsi="標楷體" w:cs="Verdana" w:hint="eastAsia"/>
                <w:b/>
                <w:sz w:val="28"/>
                <w:szCs w:val="28"/>
                <w:shd w:val="pct15" w:color="auto" w:fill="FFFFFF"/>
              </w:rPr>
              <w:t xml:space="preserve">%   26.73%     </w:t>
            </w:r>
            <w:r w:rsidRPr="0094738F">
              <w:rPr>
                <w:rFonts w:ascii="標楷體" w:eastAsia="標楷體" w:hAnsi="標楷體" w:cs="Verdana"/>
                <w:b/>
                <w:sz w:val="28"/>
                <w:szCs w:val="28"/>
                <w:shd w:val="pct15" w:color="auto" w:fill="FFFFFF"/>
              </w:rPr>
              <w:t>2</w:t>
            </w:r>
            <w:r w:rsidRPr="0094738F">
              <w:rPr>
                <w:rFonts w:ascii="標楷體" w:eastAsia="標楷體" w:hAnsi="標楷體" w:cs="Verdana" w:hint="eastAsia"/>
                <w:b/>
                <w:sz w:val="28"/>
                <w:szCs w:val="28"/>
                <w:shd w:val="pct15" w:color="auto" w:fill="FFFFFF"/>
              </w:rPr>
              <w:t xml:space="preserve">2.84%       7.13%           </w:t>
            </w:r>
          </w:p>
          <w:p w:rsidR="00462463" w:rsidRPr="005649E5" w:rsidRDefault="00462463" w:rsidP="00462463">
            <w:pPr>
              <w:pStyle w:val="085cm"/>
              <w:rPr>
                <w:rFonts w:cs="標楷體"/>
                <w:b/>
                <w:color w:val="000000"/>
                <w:sz w:val="23"/>
                <w:szCs w:val="23"/>
              </w:rPr>
            </w:pPr>
            <w:r w:rsidRPr="005649E5">
              <w:rPr>
                <w:rFonts w:cs="標楷體" w:hint="eastAsia"/>
                <w:b/>
                <w:color w:val="000000"/>
                <w:sz w:val="23"/>
                <w:szCs w:val="23"/>
              </w:rPr>
              <w:t>資料來源：『</w:t>
            </w:r>
            <w:r>
              <w:rPr>
                <w:rFonts w:cs="標楷體" w:hint="eastAsia"/>
                <w:b/>
                <w:color w:val="000000"/>
                <w:sz w:val="23"/>
                <w:szCs w:val="23"/>
              </w:rPr>
              <w:t>財團法人台灣綠色生產力基金會</w:t>
            </w:r>
            <w:r w:rsidRPr="005649E5">
              <w:rPr>
                <w:rFonts w:cs="標楷體" w:hint="eastAsia"/>
                <w:b/>
                <w:color w:val="000000"/>
                <w:sz w:val="23"/>
                <w:szCs w:val="23"/>
              </w:rPr>
              <w:t>』</w:t>
            </w:r>
            <w:r w:rsidRPr="005649E5">
              <w:rPr>
                <w:rFonts w:cs="標楷體"/>
                <w:b/>
                <w:color w:val="000000"/>
                <w:sz w:val="23"/>
                <w:szCs w:val="23"/>
              </w:rPr>
              <w:t xml:space="preserve"> </w:t>
            </w:r>
          </w:p>
          <w:p w:rsidR="00462463" w:rsidRDefault="00462463" w:rsidP="00462463"/>
          <w:p w:rsidR="004919DC" w:rsidRDefault="00462463" w:rsidP="00462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D57E8">
              <w:rPr>
                <w:rFonts w:ascii="標楷體" w:eastAsia="標楷體" w:hAnsi="標楷體" w:hint="eastAsia"/>
                <w:b/>
                <w:sz w:val="28"/>
                <w:szCs w:val="28"/>
              </w:rPr>
              <w:t>從上述統計得知: 空調與照明用電耗能</w:t>
            </w:r>
            <w:proofErr w:type="gramStart"/>
            <w:r w:rsidRPr="001D57E8">
              <w:rPr>
                <w:rFonts w:ascii="標楷體" w:eastAsia="標楷體" w:hAnsi="標楷體" w:hint="eastAsia"/>
                <w:b/>
                <w:sz w:val="28"/>
                <w:szCs w:val="28"/>
              </w:rPr>
              <w:t>佔</w:t>
            </w:r>
            <w:proofErr w:type="gramEnd"/>
            <w:r w:rsidRPr="001D57E8">
              <w:rPr>
                <w:rFonts w:ascii="標楷體" w:eastAsia="標楷體" w:hAnsi="標楷體" w:hint="eastAsia"/>
                <w:b/>
                <w:sz w:val="28"/>
                <w:szCs w:val="28"/>
              </w:rPr>
              <w:t>了70%</w:t>
            </w:r>
            <w:r w:rsidR="00D86972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8E2AE2" w:rsidRPr="00B35E46" w:rsidRDefault="00462463" w:rsidP="0046246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也因為</w:t>
            </w:r>
            <w:r w:rsidR="00BA19F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空調產品</w:t>
            </w:r>
            <w:r w:rsidR="00481701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與照明設備</w:t>
            </w:r>
            <w:r w:rsidR="00BA19F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的更新進步</w:t>
            </w:r>
            <w:r w:rsidR="00F0046E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與</w:t>
            </w:r>
            <w:r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市場成熟</w:t>
            </w:r>
            <w:r w:rsidR="006C26A3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proofErr w:type="gramStart"/>
            <w:r w:rsidR="0066569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汰</w:t>
            </w:r>
            <w:proofErr w:type="gramEnd"/>
            <w:r w:rsidR="0066569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換</w:t>
            </w:r>
            <w:r w:rsidR="00083FA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設備後必定能降低耗能省電</w:t>
            </w:r>
            <w:r w:rsidR="00C30D15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一般節能改善都會從這兩項開始著手</w:t>
            </w:r>
            <w:r w:rsidR="00C30D15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DA199D" w:rsidRPr="00B35E46" w:rsidRDefault="00DA199D" w:rsidP="0046246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我們</w:t>
            </w:r>
            <w:r w:rsidR="001B049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  <w:r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客戶</w:t>
            </w:r>
            <w:r w:rsidR="002614F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先從</w:t>
            </w:r>
            <w:r w:rsidR="001B049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審視自己的空調</w:t>
            </w:r>
            <w:r w:rsidR="001B3E0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設備狀況</w:t>
            </w:r>
            <w:r w:rsidR="001B049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與照明設</w:t>
            </w:r>
            <w:r w:rsidR="001B3E0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施使用情形</w:t>
            </w:r>
            <w:r w:rsidR="002614F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開始</w:t>
            </w:r>
            <w:r w:rsidR="006C26A3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665697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整體診斷後</w:t>
            </w:r>
            <w:r w:rsidR="000B3233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進行設備更換</w:t>
            </w:r>
            <w:r w:rsidR="006C26A3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0B3233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必定能達到節能省電之</w:t>
            </w:r>
            <w:proofErr w:type="gramStart"/>
            <w:r w:rsidR="000B3233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果效</w:t>
            </w:r>
            <w:r w:rsidR="00C30D15" w:rsidRPr="00B35E46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proofErr w:type="gramEnd"/>
          </w:p>
          <w:p w:rsidR="00462463" w:rsidRPr="00B125D6" w:rsidRDefault="00462463" w:rsidP="00462463"/>
          <w:p w:rsidR="00557326" w:rsidRDefault="00557326" w:rsidP="00557326"/>
          <w:p w:rsidR="0092721C" w:rsidRDefault="0092721C" w:rsidP="00557326"/>
          <w:p w:rsidR="0092721C" w:rsidRPr="00462463" w:rsidRDefault="0092721C" w:rsidP="00557326"/>
          <w:p w:rsidR="008B26FD" w:rsidRPr="004B0D00" w:rsidRDefault="00751468" w:rsidP="007D3005">
            <w:pPr>
              <w:pStyle w:val="ab"/>
              <w:widowControl/>
              <w:numPr>
                <w:ilvl w:val="0"/>
                <w:numId w:val="3"/>
              </w:numPr>
              <w:spacing w:line="500" w:lineRule="exact"/>
              <w:ind w:leftChars="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D3005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lastRenderedPageBreak/>
              <w:t>相關</w:t>
            </w:r>
            <w:r w:rsidR="003D2EB9" w:rsidRPr="007D3005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事務性與功能性節能改善措施</w:t>
            </w:r>
          </w:p>
          <w:p w:rsidR="004B0D00" w:rsidRPr="007D3005" w:rsidRDefault="004B0D00" w:rsidP="004B0D00">
            <w:pPr>
              <w:pStyle w:val="ab"/>
              <w:widowControl/>
              <w:spacing w:line="500" w:lineRule="exact"/>
              <w:ind w:leftChars="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  <w:p w:rsidR="00FC73E3" w:rsidRPr="00897673" w:rsidRDefault="009C388E" w:rsidP="002A0BC8">
            <w:pPr>
              <w:widowControl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因應電價上漲</w:t>
            </w:r>
            <w:r w:rsidR="0019429F" w:rsidRPr="00897673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企業更該從節流著手</w:t>
            </w:r>
            <w:r w:rsidR="00C84B6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進行節能改善工程</w:t>
            </w:r>
            <w:r w:rsidR="00670D29" w:rsidRPr="0089767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C84B6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今天不做</w:t>
            </w:r>
            <w:r w:rsidR="0019429F" w:rsidRPr="00897673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C84B6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必然增加的營運費用</w:t>
            </w:r>
            <w:r w:rsidR="0019429F" w:rsidRPr="00897673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C84B6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也會催逼著企業</w:t>
            </w:r>
            <w:r w:rsidR="00E478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想方設法</w:t>
            </w:r>
            <w:r w:rsidR="00C84B6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尋找</w:t>
            </w:r>
            <w:r w:rsidR="008B26F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解決</w:t>
            </w:r>
            <w:r w:rsidR="00C84B6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方</w:t>
            </w:r>
            <w:r w:rsidR="007665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案</w:t>
            </w:r>
            <w:r w:rsidR="00670D29" w:rsidRPr="0089767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6E7371" w:rsidRPr="00897673">
              <w:rPr>
                <w:rFonts w:ascii="標楷體" w:eastAsia="標楷體" w:hAnsi="標楷體" w:hint="eastAsia"/>
                <w:b/>
                <w:sz w:val="28"/>
                <w:szCs w:val="28"/>
              </w:rPr>
              <w:t>以後再做，</w:t>
            </w:r>
            <w:r w:rsidR="008B26FD" w:rsidRPr="00897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徒增時間與金錢的浪費</w:t>
            </w:r>
            <w:r w:rsidR="00670D29" w:rsidRPr="0089767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B04EBB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當下決定</w:t>
            </w:r>
            <w:r w:rsidR="000B7FA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導入</w:t>
            </w:r>
            <w:r w:rsidR="00B04EBB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安裝</w:t>
            </w:r>
            <w:r w:rsidR="000B7FA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節能</w:t>
            </w:r>
            <w:r w:rsidR="00B04EBB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設備</w:t>
            </w:r>
            <w:r w:rsidR="00895EE2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</w:t>
            </w:r>
            <w:r w:rsidR="00B04EBB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改善現況節能省電</w:t>
            </w:r>
            <w:r w:rsidR="00895EE2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</w:t>
            </w:r>
            <w:r w:rsidR="00B04EBB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就是企業展現行動力</w:t>
            </w:r>
            <w:r w:rsidR="004B5D15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</w:t>
            </w:r>
            <w:r w:rsidR="00B04EBB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向前邁進</w:t>
            </w:r>
            <w:r w:rsidR="00E166FE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已經</w:t>
            </w:r>
            <w:r w:rsidR="00B04EBB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是成功了一半</w:t>
            </w:r>
            <w:r w:rsidR="00895EE2" w:rsidRPr="00897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。</w:t>
            </w:r>
          </w:p>
          <w:p w:rsidR="000A78DD" w:rsidRPr="00897673" w:rsidRDefault="000A78DD" w:rsidP="002A0BC8">
            <w:pPr>
              <w:widowControl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:rsidR="00FC73E3" w:rsidRPr="00D72B44" w:rsidRDefault="00DF333C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72B4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企業內部節能省電改善措施診斷表</w:t>
            </w:r>
          </w:p>
          <w:p w:rsidR="00DF333C" w:rsidRPr="00AA1B5E" w:rsidRDefault="00DF333C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1.空調</w:t>
            </w:r>
            <w:r w:rsidR="005E4700"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系統</w:t>
            </w: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改善</w:t>
            </w:r>
          </w:p>
          <w:p w:rsidR="006841B2" w:rsidRPr="00AA1B5E" w:rsidRDefault="00DF333C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 w:rsidR="006841B2"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冰水</w:t>
            </w:r>
            <w:r w:rsidR="00F4450A" w:rsidRPr="00AA1B5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泵改善</w:t>
            </w:r>
          </w:p>
          <w:p w:rsidR="00F4450A" w:rsidRPr="00AA1B5E" w:rsidRDefault="006841B2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3.</w:t>
            </w:r>
            <w:r w:rsidR="00F4450A"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冷卻水</w:t>
            </w:r>
            <w:r w:rsidR="00F4450A" w:rsidRPr="00AA1B5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泵改善</w:t>
            </w:r>
          </w:p>
          <w:p w:rsidR="00DF333C" w:rsidRPr="00AA1B5E" w:rsidRDefault="00F4450A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4.</w:t>
            </w:r>
            <w:r w:rsidR="00DF333C"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照明改善</w:t>
            </w:r>
          </w:p>
          <w:p w:rsidR="00DF333C" w:rsidRPr="00AA1B5E" w:rsidRDefault="00F4450A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="00DF333C"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.電能管理改善</w:t>
            </w:r>
          </w:p>
          <w:p w:rsidR="00B82DCA" w:rsidRPr="00AA1B5E" w:rsidRDefault="00B82DCA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6.審視契約容量</w:t>
            </w:r>
          </w:p>
          <w:p w:rsidR="00B82DCA" w:rsidRPr="00AA1B5E" w:rsidRDefault="00B82DCA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7.</w:t>
            </w:r>
            <w:proofErr w:type="gramStart"/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提升功因率</w:t>
            </w:r>
            <w:proofErr w:type="gramEnd"/>
          </w:p>
          <w:p w:rsidR="00B82DCA" w:rsidRPr="00AA1B5E" w:rsidRDefault="00B82DCA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8.電容器裝置</w:t>
            </w:r>
          </w:p>
          <w:p w:rsidR="005E6B5D" w:rsidRPr="00AA1B5E" w:rsidRDefault="005E6B5D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9.需量控制</w:t>
            </w:r>
          </w:p>
          <w:p w:rsidR="00DE5C18" w:rsidRPr="00AA1B5E" w:rsidRDefault="00DE5C18" w:rsidP="002A0BC8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10.變壓變頻設備</w:t>
            </w:r>
          </w:p>
          <w:p w:rsidR="00191410" w:rsidRPr="00AA1B5E" w:rsidRDefault="00191410" w:rsidP="002A0BC8">
            <w:pPr>
              <w:widowControl/>
              <w:spacing w:line="5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AA1B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11.熱</w:t>
            </w:r>
            <w:r w:rsidRPr="00AA1B5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泵系統改善</w:t>
            </w:r>
          </w:p>
          <w:p w:rsidR="004F27FA" w:rsidRDefault="007B4FBA" w:rsidP="002A0BC8">
            <w:pPr>
              <w:widowControl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A1B5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12.適用負載管理電價</w:t>
            </w:r>
          </w:p>
          <w:p w:rsidR="00A767D3" w:rsidRPr="00CA5AC3" w:rsidRDefault="004F27FA" w:rsidP="002A0BC8">
            <w:pPr>
              <w:widowControl/>
              <w:spacing w:line="5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B52C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上述都是事務性與功能性的改善措施</w:t>
            </w:r>
            <w:r w:rsidR="00C36996" w:rsidRPr="002B52C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</w:t>
            </w:r>
            <w:r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 xml:space="preserve"> 在節能省電工程中都是可以進行的選項</w:t>
            </w:r>
            <w:r w:rsidR="00C36996" w:rsidRPr="00CA5AC3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對企業而言都有</w:t>
            </w:r>
            <w:r w:rsidR="006C3081"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相當好</w:t>
            </w:r>
            <w:r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的節能省電表現</w:t>
            </w:r>
            <w:r w:rsidR="00670D29" w:rsidRPr="00CA5AC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CB46CB" w:rsidRPr="006453C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但是諸如此類的改善項目</w:t>
            </w:r>
            <w:r w:rsidR="00C36996" w:rsidRPr="006453C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</w:t>
            </w:r>
            <w:r w:rsidR="00CB46CB" w:rsidRPr="006453C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都只是治標</w:t>
            </w:r>
            <w:r w:rsidR="000943CE" w:rsidRPr="006453C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型的改善</w:t>
            </w:r>
            <w:r w:rsidR="00670D29" w:rsidRPr="006453C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。</w:t>
            </w:r>
            <w:r w:rsidR="000943CE" w:rsidRPr="006453C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4F27FA" w:rsidRPr="000C2082" w:rsidRDefault="000943CE" w:rsidP="002A0BC8">
            <w:pPr>
              <w:widowControl/>
              <w:spacing w:line="5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我們的節能設備:</w:t>
            </w:r>
            <w:r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電抗濾波器</w:t>
            </w:r>
            <w:r w:rsidR="00B96D8C" w:rsidRPr="00CA5AC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才是</w:t>
            </w:r>
            <w:r w:rsidR="00E75995"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根本在電力源頭的品質與使用效能上改善與</w:t>
            </w:r>
            <w:r w:rsidR="00A767D3" w:rsidRPr="00CA5AC3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提升電能使用效率</w:t>
            </w:r>
            <w:r w:rsidR="00B96D8C" w:rsidRPr="00CA5AC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A767D3" w:rsidRPr="000C2082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從電的源頭根本改善電的品質</w:t>
            </w:r>
            <w:r w:rsidR="00D641BC" w:rsidRPr="000C208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</w:t>
            </w:r>
            <w:r w:rsidR="00245DDB" w:rsidRPr="000C2082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達到節能省電的終極目標</w:t>
            </w:r>
            <w:r w:rsidR="00B96D8C" w:rsidRPr="000C208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。</w:t>
            </w:r>
          </w:p>
          <w:p w:rsidR="00326F92" w:rsidRPr="004F065E" w:rsidRDefault="00326F92" w:rsidP="00472167">
            <w:pPr>
              <w:pStyle w:val="ab"/>
              <w:widowControl/>
              <w:numPr>
                <w:ilvl w:val="0"/>
                <w:numId w:val="3"/>
              </w:numPr>
              <w:spacing w:line="5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72167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lastRenderedPageBreak/>
              <w:t>節電設備</w:t>
            </w:r>
            <w:proofErr w:type="gramStart"/>
            <w:r w:rsidRPr="00472167"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  <w:t>—</w:t>
            </w:r>
            <w:proofErr w:type="gramEnd"/>
            <w:r w:rsidRPr="00472167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電抗濾波器</w:t>
            </w:r>
            <w:proofErr w:type="gramStart"/>
            <w:r w:rsidRPr="00472167"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  <w:t>—</w:t>
            </w:r>
            <w:proofErr w:type="gramEnd"/>
            <w:r w:rsidRPr="00472167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重點說明</w:t>
            </w:r>
          </w:p>
          <w:p w:rsidR="004F065E" w:rsidRPr="00472167" w:rsidRDefault="004F065E" w:rsidP="004F065E">
            <w:pPr>
              <w:pStyle w:val="ab"/>
              <w:widowControl/>
              <w:spacing w:line="5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26F92" w:rsidRPr="007A5C93" w:rsidRDefault="00326F92" w:rsidP="00326F92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</w:t>
            </w:r>
            <w:r w:rsidR="00ED2F6F"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進一步</w:t>
            </w:r>
            <w:r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瞭解我們產品的完整說明前</w:t>
            </w:r>
            <w:r w:rsidR="00A41DBD"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針對</w:t>
            </w:r>
            <w:proofErr w:type="gramStart"/>
            <w:r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客戶端最想</w:t>
            </w:r>
            <w:proofErr w:type="gramEnd"/>
            <w:r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瞭解的產品概況與帶來的效益優勢</w:t>
            </w:r>
            <w:r w:rsidR="00A41DBD"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先行整理下列重點</w:t>
            </w:r>
            <w:r w:rsidR="00EC289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謹</w:t>
            </w:r>
            <w:r w:rsidRPr="007A5C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供參考</w:t>
            </w:r>
            <w:r w:rsidR="001F71FB"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。</w:t>
            </w:r>
            <w:r w:rsidR="001F71FB" w:rsidRPr="00750760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 </w:t>
            </w:r>
          </w:p>
          <w:p w:rsidR="00326F92" w:rsidRPr="00F04B98" w:rsidRDefault="00326F92" w:rsidP="00326F92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完全合法</w:t>
            </w:r>
          </w:p>
          <w:p w:rsidR="00326F92" w:rsidRPr="00750760" w:rsidRDefault="00326F92" w:rsidP="00CB573A">
            <w:pPr>
              <w:ind w:left="36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符合電業法規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proofErr w:type="gramStart"/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非竊電</w:t>
            </w:r>
            <w:proofErr w:type="gramEnd"/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</w:t>
            </w:r>
            <w:proofErr w:type="gramStart"/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偷電</w:t>
            </w:r>
            <w:proofErr w:type="gramEnd"/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/更改電錶違法情事</w:t>
            </w:r>
            <w:r w:rsidR="00ED7E99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326F92" w:rsidRPr="00F04B98" w:rsidRDefault="00326F92" w:rsidP="00326F92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節流省錢</w:t>
            </w:r>
          </w:p>
          <w:p w:rsidR="00326F92" w:rsidRPr="00750760" w:rsidRDefault="00326F92" w:rsidP="00CB573A">
            <w:pPr>
              <w:ind w:left="36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有效利用電力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達到節流效益</w:t>
            </w:r>
            <w:r w:rsidR="00C825A4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立即為您節省10%-30%電費支出</w:t>
            </w:r>
            <w:r w:rsidR="00ED7E99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326F92" w:rsidRPr="00F04B98" w:rsidRDefault="00326F92" w:rsidP="00326F92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提高效率</w:t>
            </w:r>
          </w:p>
          <w:p w:rsidR="00326F92" w:rsidRPr="00750760" w:rsidRDefault="00326F92" w:rsidP="00CB573A">
            <w:pPr>
              <w:ind w:left="3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排除無效電壓/電流/</w:t>
            </w:r>
            <w:proofErr w:type="gramStart"/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諧</w:t>
            </w:r>
            <w:proofErr w:type="gramEnd"/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波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提供優質電力效能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提升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機具運轉效率並延長設備使用年限</w:t>
            </w:r>
            <w:r w:rsidR="00ED7E99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326F92" w:rsidRPr="00F04B98" w:rsidRDefault="00326F92" w:rsidP="00326F92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安全保</w:t>
            </w:r>
            <w:proofErr w:type="gramEnd"/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固</w:t>
            </w:r>
          </w:p>
          <w:p w:rsidR="00326F92" w:rsidRPr="003553A1" w:rsidRDefault="00326F92" w:rsidP="00CB573A">
            <w:pPr>
              <w:ind w:left="36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通過台灣與大陸多方單位認證及投保產品責任險新台幣壹億元</w:t>
            </w:r>
            <w:r w:rsidR="0040126E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326F92" w:rsidRPr="00F04B98" w:rsidRDefault="00326F92" w:rsidP="00326F92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706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  <w:r w:rsidRPr="002706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.</w:t>
            </w:r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節能減碳</w:t>
            </w:r>
          </w:p>
          <w:p w:rsidR="004E4150" w:rsidRPr="003553A1" w:rsidRDefault="00326F92" w:rsidP="00CB573A">
            <w:pPr>
              <w:ind w:left="36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地球只有一個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資源使用是有限的</w:t>
            </w:r>
            <w:r w:rsidR="0040126E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環保意識抬頭從我做起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降低電力支出就能節能</w:t>
            </w:r>
            <w:proofErr w:type="gramStart"/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減碳</w:t>
            </w:r>
            <w:r w:rsidR="0040126E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proofErr w:type="gramEnd"/>
          </w:p>
          <w:p w:rsidR="00326F92" w:rsidRPr="00F04B98" w:rsidRDefault="00326F92" w:rsidP="00326F92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706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</w:t>
            </w:r>
            <w:r w:rsidRPr="002706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.</w:t>
            </w:r>
            <w:r w:rsidRPr="007507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設備完整</w:t>
            </w:r>
          </w:p>
          <w:p w:rsidR="00326F92" w:rsidRPr="003553A1" w:rsidRDefault="00326F92" w:rsidP="007877D7">
            <w:pPr>
              <w:ind w:left="280" w:hangingChars="100" w:hanging="280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節電設備齊全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小至家庭到商店行號</w:t>
            </w:r>
            <w:r w:rsidR="0086199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使用低壓設備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及大型工廠商業處所</w:t>
            </w:r>
            <w:r w:rsidR="00560DD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與飯店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使用高壓電設備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一應俱全提供</w:t>
            </w:r>
            <w:r w:rsidR="009D6CC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客製化</w:t>
            </w:r>
            <w:r w:rsidRPr="003553A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服務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326F92" w:rsidRPr="00F04B98" w:rsidRDefault="00326F92" w:rsidP="00326F92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706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  <w:r w:rsidRPr="002706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.</w:t>
            </w:r>
            <w:r w:rsidRPr="007507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合約保證</w:t>
            </w:r>
          </w:p>
          <w:p w:rsidR="00326F92" w:rsidRPr="005C39F8" w:rsidRDefault="00326F92" w:rsidP="007877D7">
            <w:pPr>
              <w:ind w:left="280" w:hangingChars="100" w:hanging="28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安裝完成現場立即驗收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責任保證效益至少10%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未達此標準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proofErr w:type="gramStart"/>
            <w:r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無條件拆機回復</w:t>
            </w:r>
            <w:proofErr w:type="gramEnd"/>
            <w:r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原狀並退費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326F92" w:rsidRPr="00F04B98" w:rsidRDefault="00326F92" w:rsidP="00326F92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706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</w:t>
            </w:r>
            <w:r w:rsidRPr="002706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.</w:t>
            </w:r>
            <w:r w:rsidRPr="007507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04B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免費安裝</w:t>
            </w:r>
          </w:p>
          <w:p w:rsidR="005E41E1" w:rsidRPr="00750760" w:rsidRDefault="00326F92" w:rsidP="004F065E">
            <w:pPr>
              <w:ind w:left="420" w:hangingChars="150" w:hanging="42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75076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="002A0BC8" w:rsidRPr="004B5B9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以客戶的立場著手進行設備分期</w:t>
            </w:r>
            <w:r w:rsidR="002A0BC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支付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="002A0BC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從每月</w:t>
            </w:r>
            <w:r w:rsidR="002A0BC8" w:rsidRPr="004B5B9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省</w:t>
            </w:r>
            <w:r w:rsidR="002A0BC8"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下的電費就足夠繳付設備款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2A0BC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更有附加效益節省費用都歸客戶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="002A0BC8"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裝機不需花費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2A0BC8" w:rsidRPr="005C39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節能無負擔</w:t>
            </w:r>
            <w:r w:rsidR="00560DD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。</w:t>
            </w:r>
            <w:r w:rsidR="005E41E1" w:rsidRPr="0075076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                      </w:t>
            </w:r>
          </w:p>
          <w:p w:rsidR="009600FB" w:rsidRPr="00CC5366" w:rsidRDefault="009600FB" w:rsidP="00CC5366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CC5366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lastRenderedPageBreak/>
              <w:t>節流省電賺錢新主張</w:t>
            </w:r>
          </w:p>
          <w:p w:rsidR="009600FB" w:rsidRPr="000930A8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  <w:p w:rsidR="009600FB" w:rsidRPr="004B0D00" w:rsidRDefault="009600FB" w:rsidP="004B0D00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4B0D0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產品說明: 電抗濾波節電器</w:t>
            </w:r>
          </w:p>
          <w:p w:rsidR="009600FB" w:rsidRPr="005C39F8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是運用微磁場原理及電磁平衡技術</w:t>
            </w:r>
            <w:r w:rsidR="00A41DBD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調整三相平衡與提供實用功率於設備負載</w:t>
            </w:r>
            <w:r w:rsidR="00A41DBD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並採用創新高科技之特殊複合材料</w:t>
            </w:r>
            <w:r w:rsidR="00A41DBD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吸收無效功率及多次</w:t>
            </w:r>
            <w:proofErr w:type="gramStart"/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諧</w:t>
            </w:r>
            <w:proofErr w:type="gramEnd"/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波</w:t>
            </w:r>
            <w:r w:rsidR="00A41DBD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proofErr w:type="gramStart"/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排除激磁電流</w:t>
            </w:r>
            <w:proofErr w:type="gramEnd"/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並將輸入的電壓優質化</w:t>
            </w:r>
            <w:r w:rsidR="00A41DBD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消除電污染</w:t>
            </w:r>
            <w:r w:rsidR="00493230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降低無效電力</w:t>
            </w:r>
            <w:r w:rsidR="00A41DBD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使電力功率提昇達到最大效能的利用率</w:t>
            </w:r>
            <w:r w:rsidR="00A41DBD" w:rsidRPr="005C39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</w:t>
            </w:r>
            <w:r w:rsidRPr="005C39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達到節電的效果</w:t>
            </w:r>
            <w:r w:rsidR="009613CD"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。</w:t>
            </w:r>
            <w:r w:rsidR="009613CD" w:rsidRPr="00750760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 </w:t>
            </w:r>
          </w:p>
          <w:p w:rsidR="00113C06" w:rsidRPr="00750760" w:rsidRDefault="00113C06" w:rsidP="009600FB">
            <w:pPr>
              <w:tabs>
                <w:tab w:val="left" w:pos="1793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600FB" w:rsidRPr="004B0D00" w:rsidRDefault="009600FB" w:rsidP="004B0D00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B0D0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電抗濾波節電器的優點</w:t>
            </w:r>
          </w:p>
          <w:p w:rsidR="009600FB" w:rsidRPr="00AD796B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D796B">
              <w:rPr>
                <w:rFonts w:ascii="標楷體" w:eastAsia="標楷體" w:hAnsi="標楷體" w:hint="eastAsia"/>
                <w:b/>
                <w:color w:val="FF0000"/>
                <w:szCs w:val="24"/>
              </w:rPr>
              <w:t>1.</w:t>
            </w:r>
            <w:r w:rsidR="00DF019C" w:rsidRPr="00DF019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降低</w:t>
            </w:r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電線走火                7.抵抗電磁干擾</w:t>
            </w:r>
          </w:p>
          <w:p w:rsidR="009600FB" w:rsidRPr="00AD796B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2.提昇機具效率                8.增加設備壽命</w:t>
            </w:r>
          </w:p>
          <w:p w:rsidR="009600FB" w:rsidRPr="00AD796B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3.平衡電壓電流                9.提高負載容量</w:t>
            </w:r>
          </w:p>
          <w:p w:rsidR="009600FB" w:rsidRPr="00AD796B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4.調整適當電壓               10.減少線路損失</w:t>
            </w:r>
          </w:p>
          <w:p w:rsidR="009600FB" w:rsidRPr="00AD796B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5.消除</w:t>
            </w:r>
            <w:proofErr w:type="gramStart"/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諧</w:t>
            </w:r>
            <w:proofErr w:type="gramEnd"/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波作用               11.改善閃爍狀況</w:t>
            </w:r>
          </w:p>
          <w:p w:rsidR="009600FB" w:rsidRPr="00AD796B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6.</w:t>
            </w:r>
            <w:proofErr w:type="gramStart"/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減少激磁電流</w:t>
            </w:r>
            <w:proofErr w:type="gramEnd"/>
            <w:r w:rsidRPr="00AD796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         12.減少電費支出</w:t>
            </w:r>
          </w:p>
          <w:p w:rsidR="009600FB" w:rsidRPr="00750760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7612C7" w:rsidRPr="00750760" w:rsidRDefault="007612C7" w:rsidP="009600FB">
            <w:pPr>
              <w:tabs>
                <w:tab w:val="left" w:pos="1793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612C7" w:rsidRPr="00750760" w:rsidRDefault="007612C7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EA7D3C" w:rsidRPr="00750760" w:rsidRDefault="00C640A1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           </w:t>
            </w:r>
          </w:p>
          <w:p w:rsidR="00D61076" w:rsidRDefault="00D61076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9600FB" w:rsidRPr="004B0D00" w:rsidRDefault="009600FB" w:rsidP="004B0D00">
            <w:pPr>
              <w:pStyle w:val="ab"/>
              <w:numPr>
                <w:ilvl w:val="0"/>
                <w:numId w:val="4"/>
              </w:numPr>
              <w:tabs>
                <w:tab w:val="left" w:pos="1793"/>
              </w:tabs>
              <w:ind w:leftChars="0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4B0D00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lastRenderedPageBreak/>
              <w:t>四大保證</w:t>
            </w:r>
          </w:p>
          <w:p w:rsidR="009600FB" w:rsidRPr="00C04CB6" w:rsidRDefault="009600FB" w:rsidP="00CA3617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C04CB6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1.</w:t>
            </w:r>
            <w:r w:rsidRPr="00C04CB6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合法保證</w:t>
            </w:r>
          </w:p>
          <w:p w:rsidR="009600FB" w:rsidRPr="00B56388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完全合法施工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不拆電表及高壓</w:t>
            </w:r>
            <w:proofErr w:type="gramStart"/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受電室封印</w:t>
            </w:r>
            <w:proofErr w:type="gramEnd"/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不使電表失效或倒轉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不繞電表或其他用</w:t>
            </w:r>
            <w:proofErr w:type="gramStart"/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電計器</w:t>
            </w:r>
            <w:proofErr w:type="gramEnd"/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絕對在用戶電源總開關之後二次側接線合法施工</w:t>
            </w:r>
            <w:r w:rsidR="009043CC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不違反台灣電力公司營業規則第95條及電業法第106條之竊電行為</w:t>
            </w:r>
            <w:r w:rsidR="009043CC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並在產品施工完成後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更可發函至電力公司</w:t>
            </w:r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請台電工程人員至安裝現場會</w:t>
            </w:r>
            <w:proofErr w:type="gramStart"/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勘</w:t>
            </w:r>
            <w:proofErr w:type="gramEnd"/>
            <w:r w:rsidR="00790B82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確定本產品合法性</w:t>
            </w:r>
            <w:r w:rsidR="009043CC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</w:t>
            </w:r>
          </w:p>
          <w:p w:rsidR="009600FB" w:rsidRPr="00C04CB6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C04CB6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2.</w:t>
            </w:r>
            <w:r w:rsidRPr="00C04CB6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效益保證</w:t>
            </w:r>
          </w:p>
          <w:p w:rsidR="009600FB" w:rsidRPr="00B56388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一般情形下</w:t>
            </w:r>
            <w:r w:rsidR="003670E4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節電率可達10%-30%(流動電費)</w:t>
            </w:r>
            <w:r w:rsidR="00B704EB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改善電流相位調整維持在適當狀況</w:t>
            </w:r>
            <w:r w:rsidR="003670E4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因此用電效率提升</w:t>
            </w:r>
            <w:r w:rsidR="003670E4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減少無效電力</w:t>
            </w:r>
            <w:r w:rsidR="003670E4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穩定電流</w:t>
            </w:r>
            <w:r w:rsidR="00A65B43" w:rsidRPr="00B5638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並能延長電器設備之使用壽命</w:t>
            </w:r>
            <w:r w:rsidR="00B704EB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並責任保證至少可節省10%</w:t>
            </w:r>
            <w:r w:rsidR="003670E4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未達此標準時</w:t>
            </w:r>
            <w:proofErr w:type="gramStart"/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無條件拆機回復</w:t>
            </w:r>
            <w:proofErr w:type="gramEnd"/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原狀並退費</w:t>
            </w:r>
            <w:r w:rsidR="00B704EB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9600FB" w:rsidRPr="00C04CB6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C04CB6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3.</w:t>
            </w:r>
            <w:r w:rsidRPr="00C04CB6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安全保證</w:t>
            </w:r>
          </w:p>
          <w:p w:rsidR="009600FB" w:rsidRPr="00B56388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本產品通過經濟部標準檢驗局</w:t>
            </w:r>
            <w:r w:rsidR="0096508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台灣電子檢驗中心</w:t>
            </w:r>
            <w:r w:rsidR="0096508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台灣大電力研究試驗中心安全檢測合格</w:t>
            </w:r>
            <w:r w:rsidR="003B6B86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並由富邦產物保險公司提供新台幣1億元之產品責任險</w:t>
            </w:r>
            <w:r w:rsidR="0096508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確保消費者使用權益</w:t>
            </w:r>
            <w:r w:rsidR="003B6B86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9600FB" w:rsidRPr="00C04CB6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C04CB6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4.</w:t>
            </w:r>
            <w:r w:rsidRPr="00C04CB6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保固保證</w:t>
            </w:r>
          </w:p>
          <w:p w:rsidR="009600FB" w:rsidRPr="00B56388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本產品採用高科技電子零件</w:t>
            </w:r>
            <w:r w:rsidR="0096508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品質保證</w:t>
            </w:r>
            <w:r w:rsidR="00E07F39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正常使用下</w:t>
            </w:r>
            <w:r w:rsidR="0096508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提供兩年免費保固</w:t>
            </w:r>
            <w:r w:rsidR="00E07F39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無衰減狀況下</w:t>
            </w:r>
            <w:r w:rsidR="0096508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B5638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產品壽命可達20年以上</w:t>
            </w:r>
            <w:r w:rsidR="00E07F39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49260E" w:rsidRDefault="0049260E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9600FB" w:rsidRPr="004B0D00" w:rsidRDefault="009600FB" w:rsidP="004B0D00">
            <w:pPr>
              <w:pStyle w:val="ab"/>
              <w:numPr>
                <w:ilvl w:val="0"/>
                <w:numId w:val="4"/>
              </w:numPr>
              <w:tabs>
                <w:tab w:val="left" w:pos="1793"/>
              </w:tabs>
              <w:ind w:leftChars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B0D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4B0D0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快速回本</w:t>
            </w:r>
          </w:p>
          <w:p w:rsidR="009600FB" w:rsidRPr="00DD6865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DD6865">
              <w:rPr>
                <w:rFonts w:ascii="標楷體" w:eastAsia="標楷體" w:hAnsi="標楷體" w:hint="eastAsia"/>
                <w:b/>
                <w:color w:val="FF0000"/>
                <w:szCs w:val="24"/>
              </w:rPr>
              <w:t>保證每月平均可以節省流動電費10%-30%</w:t>
            </w:r>
            <w:r w:rsidR="00965086" w:rsidRPr="00DD686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Pr="00DD686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具有高度投資報酬率</w:t>
            </w:r>
            <w:r w:rsidR="00B53689" w:rsidRPr="00DD686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。</w:t>
            </w:r>
            <w:r w:rsidRPr="00DD6865">
              <w:rPr>
                <w:rFonts w:ascii="標楷體" w:eastAsia="標楷體" w:hAnsi="標楷體" w:hint="eastAsia"/>
                <w:b/>
                <w:color w:val="FF0000"/>
                <w:szCs w:val="24"/>
              </w:rPr>
              <w:t>讓企業能夠迅速回收節能設備的建置成本</w:t>
            </w:r>
            <w:r w:rsidR="00B53689" w:rsidRPr="00DD686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。</w:t>
            </w:r>
            <w:r w:rsidRPr="00DD6865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一般而言企業用戶平均1-2年就可回收投資成本</w:t>
            </w:r>
          </w:p>
          <w:p w:rsidR="00C54BE5" w:rsidRDefault="00C54BE5" w:rsidP="00C54BE5">
            <w:pPr>
              <w:ind w:left="360" w:hangingChars="150" w:hanging="36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EE1989" w:rsidRPr="0075331B" w:rsidRDefault="00EE1989" w:rsidP="00EE1989">
            <w:pPr>
              <w:ind w:left="360" w:hangingChars="150" w:hanging="360"/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75331B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或是以客戶的立場著手進行設備分期支付</w:t>
            </w:r>
            <w:r w:rsidR="00B53689" w:rsidRPr="0075331B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</w:rPr>
              <w:t>。</w:t>
            </w:r>
            <w:r w:rsidRPr="0075331B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從每月省下的電費就足夠繳付設備款</w:t>
            </w:r>
            <w:r w:rsidR="00965086" w:rsidRPr="0075331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，</w:t>
            </w:r>
            <w:r w:rsidRPr="0075331B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更有附加效益節省費用都歸客戶</w:t>
            </w:r>
            <w:r w:rsidR="00B53689" w:rsidRPr="0075331B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</w:rPr>
              <w:t>。</w:t>
            </w:r>
            <w:r w:rsidRPr="0075331B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裝機不需花費</w:t>
            </w:r>
            <w:r w:rsidR="00965086" w:rsidRPr="0075331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，</w:t>
            </w:r>
            <w:r w:rsidRPr="0075331B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節能無負擔</w:t>
            </w:r>
            <w:r w:rsidR="00B53689" w:rsidRPr="0075331B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</w:rPr>
              <w:t>。</w:t>
            </w:r>
          </w:p>
          <w:p w:rsidR="00C54BE5" w:rsidRPr="00303F12" w:rsidRDefault="00C54BE5" w:rsidP="00C54BE5">
            <w:pPr>
              <w:ind w:left="360" w:hangingChars="150" w:hanging="360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  <w:p w:rsidR="005B6333" w:rsidRPr="00C54BE5" w:rsidRDefault="005B6333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9600FB" w:rsidRPr="004B0D00" w:rsidRDefault="009600FB" w:rsidP="004B0D00">
            <w:pPr>
              <w:pStyle w:val="ab"/>
              <w:numPr>
                <w:ilvl w:val="0"/>
                <w:numId w:val="4"/>
              </w:numPr>
              <w:tabs>
                <w:tab w:val="left" w:pos="1793"/>
              </w:tabs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B0D0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 xml:space="preserve"> 設備評估作業安裝流程</w:t>
            </w:r>
          </w:p>
          <w:p w:rsidR="009600FB" w:rsidRPr="00750760" w:rsidRDefault="009600FB" w:rsidP="009600FB">
            <w:pPr>
              <w:tabs>
                <w:tab w:val="left" w:pos="1793"/>
              </w:tabs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資料提供</w:t>
            </w:r>
          </w:p>
          <w:p w:rsidR="009600FB" w:rsidRPr="000C2FBE" w:rsidRDefault="007A037C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因應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資法無法只</w:t>
            </w:r>
            <w:r w:rsidR="009600FB"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提供之前任一期台電收費單據並蓋章</w:t>
            </w:r>
            <w:r w:rsidR="00DC33A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請提供之前一</w:t>
            </w:r>
            <w:r w:rsidR="00E02F0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整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年台電的電費單據</w:t>
            </w:r>
            <w:r w:rsidR="00DC33A6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="009600FB"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以利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檢視</w:t>
            </w:r>
            <w:r w:rsidR="009600FB"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年度用電狀況/契約容量/功率因數作出評估報告表</w:t>
            </w:r>
            <w:r w:rsidR="00393AB5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EA7D3C" w:rsidRDefault="00EA7D3C" w:rsidP="009600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600FB" w:rsidRPr="00750760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效益評估分析</w:t>
            </w:r>
          </w:p>
          <w:p w:rsidR="009600FB" w:rsidRPr="000C2FBE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依據所提供的用電資料及現場數據</w:t>
            </w:r>
            <w:r w:rsidR="008E6D50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製作效益評估分析報告</w:t>
            </w:r>
            <w:r w:rsidR="00D466A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確定適用容量及設備投資回收評估表</w:t>
            </w:r>
            <w:r w:rsidR="00D466A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並免費為安裝客戶做用電檢查</w:t>
            </w:r>
            <w:r w:rsidR="008E6D50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0C2F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提供合宜規劃建議</w:t>
            </w:r>
            <w:r w:rsidR="00D466A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AE2325" w:rsidRDefault="00251883" w:rsidP="009600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  </w:t>
            </w:r>
          </w:p>
          <w:p w:rsidR="009600FB" w:rsidRPr="00750760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合約簽訂</w:t>
            </w:r>
          </w:p>
          <w:p w:rsidR="009600FB" w:rsidRPr="00E40B16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確定安裝節電設備</w:t>
            </w:r>
            <w:r w:rsidR="00360E60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填妥合約書</w:t>
            </w:r>
            <w:r w:rsidR="00D466A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費用可選擇一次付清或</w:t>
            </w:r>
            <w:proofErr w:type="gramStart"/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採</w:t>
            </w:r>
            <w:proofErr w:type="gramEnd"/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分期付款(</w:t>
            </w:r>
            <w:r w:rsidR="006C41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歐力士租賃公司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配合實施租賃合約履行</w:t>
            </w:r>
            <w:r w:rsidR="006C41EA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設備建置無負擔)</w:t>
            </w:r>
          </w:p>
          <w:p w:rsidR="009600FB" w:rsidRPr="00750760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設備建置</w:t>
            </w:r>
          </w:p>
          <w:p w:rsidR="009600FB" w:rsidRPr="00E40B16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前期評估資料作業無誤下</w:t>
            </w:r>
            <w:r w:rsidR="00F66A2C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需時約一到三</w:t>
            </w:r>
            <w:proofErr w:type="gramStart"/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內即可進行裝機工程</w:t>
            </w:r>
            <w:r w:rsidR="00D466A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但仍需視實際狀況及安裝地點而有所不同</w:t>
            </w:r>
            <w:r w:rsidR="00D466A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現場作業只需短暫時間停電(通常需時半小時至一小時內)</w:t>
            </w:r>
            <w:r w:rsidR="00F66A2C" w:rsidRPr="00790B82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，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但仍需視安裝設備現場施工狀況而定</w:t>
            </w:r>
            <w:r w:rsidR="00D466A3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:rsidR="009A50A1" w:rsidRPr="00750760" w:rsidRDefault="009A50A1" w:rsidP="009600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600FB" w:rsidRPr="00750760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50760"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75076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運轉測試</w:t>
            </w:r>
          </w:p>
          <w:p w:rsidR="009600FB" w:rsidRPr="00E40B16" w:rsidRDefault="009600FB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安裝完畢後現場進行測量及驗證節能效果</w:t>
            </w:r>
            <w:r w:rsidR="00D87D64" w:rsidRPr="00ED7E9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  <w:r w:rsidRPr="00E40B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並將設備調整至最大的節能省電功效</w:t>
            </w:r>
          </w:p>
          <w:p w:rsidR="009600FB" w:rsidRPr="00750760" w:rsidRDefault="009600FB" w:rsidP="009600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600FB" w:rsidRPr="002C0A2C" w:rsidRDefault="00865275" w:rsidP="009600F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 xml:space="preserve"> </w:t>
            </w:r>
          </w:p>
          <w:p w:rsidR="00F81FD6" w:rsidRDefault="00895114" w:rsidP="00895114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40"/>
                <w:szCs w:val="40"/>
              </w:rPr>
              <w:t xml:space="preserve">八 </w:t>
            </w:r>
            <w:r w:rsidR="0000262A" w:rsidRPr="0089511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40"/>
                <w:szCs w:val="40"/>
              </w:rPr>
              <w:t xml:space="preserve">評估作業流程  </w:t>
            </w:r>
          </w:p>
          <w:p w:rsidR="0000262A" w:rsidRPr="00895114" w:rsidRDefault="0000262A" w:rsidP="00895114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40"/>
                <w:szCs w:val="40"/>
              </w:rPr>
            </w:pPr>
            <w:r w:rsidRPr="0089511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40"/>
                <w:szCs w:val="40"/>
              </w:rPr>
              <w:t xml:space="preserve">  </w:t>
            </w:r>
          </w:p>
          <w:p w:rsidR="0000262A" w:rsidRPr="000D027C" w:rsidRDefault="0000262A" w:rsidP="0000262A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u w:val="single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1.</w:t>
            </w:r>
            <w:r w:rsidRPr="000D02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評估過程不收取任何費用，完全免費，</w:t>
            </w:r>
            <w:r w:rsidR="008374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因應</w:t>
            </w:r>
            <w:proofErr w:type="gramStart"/>
            <w:r w:rsidR="008374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個</w:t>
            </w:r>
            <w:proofErr w:type="gramEnd"/>
            <w:r w:rsidR="008374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資法</w:t>
            </w:r>
            <w:r w:rsidR="00413D1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實施</w:t>
            </w:r>
            <w:r w:rsidR="00413D14" w:rsidRPr="000D02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，</w:t>
            </w:r>
            <w:r w:rsidR="008374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需</w:t>
            </w:r>
            <w:r w:rsidRPr="000D02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要企業提供</w:t>
            </w:r>
            <w:r w:rsidR="00413D1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過往</w:t>
            </w:r>
            <w:r w:rsidR="008374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一</w:t>
            </w:r>
            <w:r w:rsidR="00C74D0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整</w:t>
            </w:r>
            <w:r w:rsidR="008374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年</w:t>
            </w:r>
            <w:r w:rsidRPr="000D02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的電費單</w:t>
            </w:r>
            <w:r w:rsidR="001E0B2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據</w:t>
            </w:r>
            <w:r w:rsidRPr="000D02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影本，我們即可以年度用電參數做一份詳細</w:t>
            </w:r>
            <w:r w:rsidR="0014259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評估報告</w:t>
            </w:r>
            <w:r w:rsidRPr="000D02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u w:val="single"/>
              </w:rPr>
              <w:t>書。</w:t>
            </w:r>
          </w:p>
          <w:p w:rsidR="0000262A" w:rsidRPr="00750760" w:rsidRDefault="0000262A" w:rsidP="0000262A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2.免費派專業工程</w:t>
            </w:r>
            <w:r w:rsidR="006C114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團隊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至企業實際測試</w:t>
            </w:r>
            <w:r w:rsidR="002107A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展示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設備效果，讓您眼見為</w:t>
            </w: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憑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，並在專業部分作詳</w:t>
            </w:r>
            <w:r w:rsidR="00345F1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盡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解說。</w:t>
            </w:r>
          </w:p>
          <w:p w:rsidR="0000262A" w:rsidRPr="00750760" w:rsidRDefault="0000262A" w:rsidP="0000262A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3.如果企業擔心的是設備費用太高，本公司與</w:t>
            </w:r>
            <w:r w:rsidR="00DC684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歐力士租賃公司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搭配設備</w:t>
            </w:r>
            <w:r w:rsidR="00DC684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分期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，省下的錢就足夠繳付設備款，裝機不需花</w:t>
            </w: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一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毛錢，節能無負擔。</w:t>
            </w:r>
          </w:p>
          <w:p w:rsidR="0000262A" w:rsidRPr="00750760" w:rsidRDefault="0000262A" w:rsidP="0000262A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4.我們提供合約保證節能率與絕對合法性，創造雙贏。</w:t>
            </w:r>
          </w:p>
          <w:p w:rsidR="00077DA3" w:rsidRPr="00750760" w:rsidRDefault="0000262A" w:rsidP="0000262A">
            <w:pPr>
              <w:widowControl/>
              <w:spacing w:line="500" w:lineRule="exact"/>
              <w:ind w:firstLineChars="200" w:firstLine="561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 </w:t>
            </w:r>
            <w:r w:rsidR="00251883"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 xml:space="preserve">                          </w:t>
            </w:r>
          </w:p>
          <w:p w:rsidR="0000262A" w:rsidRPr="00750760" w:rsidRDefault="0000262A" w:rsidP="0000262A">
            <w:pPr>
              <w:widowControl/>
              <w:spacing w:line="500" w:lineRule="exact"/>
              <w:ind w:firstLineChars="200" w:firstLine="561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lastRenderedPageBreak/>
              <w:t>在全球能源日益短缺，開發不易，環保意識抬頭，不論新一代替代性能源或者是目前我們所仰賴的能源，我們所要做的第一件事就是節約用電，有鑑於此</w:t>
            </w:r>
            <w:r w:rsidR="0020433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經營團隊(力捷/</w:t>
            </w:r>
            <w:proofErr w:type="gramStart"/>
            <w:r w:rsidR="0020433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順富</w:t>
            </w:r>
            <w:proofErr w:type="gramEnd"/>
            <w:r w:rsidR="0020433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/</w:t>
            </w:r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 xml:space="preserve"> 騰上</w:t>
            </w:r>
            <w:r w:rsidR="0020433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)</w:t>
            </w:r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 xml:space="preserve"> 發展方向就是從節約用電的概念開始，在您安裝本公司產品時，除了機器本身發揮節電效能外，公司並針對客戶的用電環境及方式做全盤了解，提出評估報告及建議，可供客戶做為全面改善用電效能參考。</w:t>
            </w:r>
          </w:p>
          <w:p w:rsidR="00077DA3" w:rsidRPr="00750760" w:rsidRDefault="00077DA3" w:rsidP="00077DA3">
            <w:pPr>
              <w:widowControl/>
              <w:spacing w:line="500" w:lineRule="exact"/>
              <w:ind w:firstLineChars="200" w:firstLine="4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:rsidR="00AE2325" w:rsidRDefault="0000262A" w:rsidP="00913427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 xml:space="preserve">    所謂節約用電就是得先做到完善的電能管理，將所使用的電力作完善的運用，這不但降低了自己的用電，對整體的用電需求也降低，進而舒緩改善能源減少的問題及日益嚴重的環保問題，然而大環境的改善必須從小地方做起，相信節電設備必</w:t>
            </w:r>
            <w:r w:rsidR="00737F5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定</w:t>
            </w:r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是未來每</w:t>
            </w: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個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家庭及</w:t>
            </w: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企業間的必</w:t>
            </w:r>
            <w:r w:rsidR="0060651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備</w:t>
            </w:r>
            <w:proofErr w:type="gramEnd"/>
            <w:r w:rsidR="0060651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標準設備</w:t>
            </w:r>
            <w:r w:rsidRPr="007507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</w:rPr>
              <w:t>。</w:t>
            </w:r>
          </w:p>
          <w:p w:rsidR="00A71B7B" w:rsidRDefault="00DB4D16" w:rsidP="00A71B7B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</w:p>
          <w:p w:rsidR="00865275" w:rsidRPr="00A71B7B" w:rsidRDefault="00865275" w:rsidP="00865275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</w:p>
          <w:p w:rsidR="00865275" w:rsidRDefault="00865275" w:rsidP="00865275">
            <w:pPr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323CC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九</w:t>
            </w:r>
            <w:r w:rsidRPr="00323CC9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 </w:t>
            </w:r>
            <w:r w:rsidR="00D92425" w:rsidRPr="00D92425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近期</w:t>
            </w:r>
            <w:r w:rsidRPr="00323CC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安裝設備客戶</w:t>
            </w:r>
          </w:p>
          <w:p w:rsidR="00126AC6" w:rsidRPr="00323CC9" w:rsidRDefault="00126AC6" w:rsidP="00865275">
            <w:pPr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</w:p>
          <w:p w:rsidR="00865275" w:rsidRPr="00126AC6" w:rsidRDefault="00865275" w:rsidP="0086527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26AC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高雄海霸王冷凍廠，</w:t>
            </w:r>
            <w:r w:rsidR="00DE756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DE756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全興油封</w:t>
            </w:r>
            <w:proofErr w:type="gramEnd"/>
            <w:r w:rsidR="00D92425" w:rsidRPr="00126AC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</w:p>
          <w:p w:rsidR="00865275" w:rsidRPr="00126AC6" w:rsidRDefault="00865275" w:rsidP="0086527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26AC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公務</w:t>
            </w:r>
            <w:r w:rsidR="009E14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人員</w:t>
            </w:r>
            <w:bookmarkStart w:id="0" w:name="_GoBack"/>
            <w:bookmarkEnd w:id="0"/>
            <w:r w:rsidRPr="00126AC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人力發展中心(福華飯店受託經營) ， 福義軒食品廠</w:t>
            </w:r>
          </w:p>
          <w:p w:rsidR="00DB4D16" w:rsidRPr="00865275" w:rsidRDefault="00DB4D16" w:rsidP="00913427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:rsidR="00913427" w:rsidRPr="00750760" w:rsidRDefault="009E140D" w:rsidP="00913427">
            <w:pPr>
              <w:widowControl/>
              <w:spacing w:line="360" w:lineRule="auto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9E140D" w:rsidRDefault="00D74F3C" w:rsidP="005932B2">
            <w:pPr>
              <w:widowControl/>
              <w:shd w:val="clear" w:color="auto" w:fill="FFFFFF"/>
              <w:spacing w:line="360" w:lineRule="auto"/>
              <w:outlineLvl w:val="1"/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 xml:space="preserve"> </w:t>
            </w:r>
          </w:p>
          <w:p w:rsidR="009E140D" w:rsidRDefault="009E140D" w:rsidP="005932B2">
            <w:pPr>
              <w:widowControl/>
              <w:shd w:val="clear" w:color="auto" w:fill="FFFFFF"/>
              <w:spacing w:line="360" w:lineRule="auto"/>
              <w:outlineLvl w:val="1"/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</w:pPr>
          </w:p>
          <w:p w:rsidR="00E12186" w:rsidRPr="00593CB7" w:rsidRDefault="00A71B7B" w:rsidP="005932B2">
            <w:pPr>
              <w:widowControl/>
              <w:shd w:val="clear" w:color="auto" w:fill="FFFFFF"/>
              <w:spacing w:line="360" w:lineRule="auto"/>
              <w:outlineLvl w:val="1"/>
              <w:rPr>
                <w:rFonts w:ascii="標楷體" w:eastAsia="標楷體" w:hAnsi="標楷體" w:cs="Arial"/>
                <w:b/>
                <w:noProof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十</w:t>
            </w:r>
            <w:r w:rsidR="00593CB7" w:rsidRPr="00593CB7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hyperlink r:id="rId11" w:history="1">
              <w:r w:rsidR="00E12186" w:rsidRPr="00593CB7">
                <w:rPr>
                  <w:rFonts w:ascii="標楷體" w:eastAsia="標楷體" w:hAnsi="標楷體" w:cs="Segoe UI"/>
                  <w:b/>
                  <w:color w:val="000000" w:themeColor="text1"/>
                  <w:kern w:val="0"/>
                  <w:sz w:val="40"/>
                  <w:szCs w:val="40"/>
                </w:rPr>
                <w:t xml:space="preserve">原 理 </w:t>
              </w:r>
              <w:proofErr w:type="gramStart"/>
              <w:r w:rsidR="00E12186" w:rsidRPr="00593CB7">
                <w:rPr>
                  <w:rFonts w:ascii="標楷體" w:eastAsia="標楷體" w:hAnsi="標楷體" w:cs="Segoe UI"/>
                  <w:b/>
                  <w:color w:val="000000" w:themeColor="text1"/>
                  <w:kern w:val="0"/>
                  <w:sz w:val="40"/>
                  <w:szCs w:val="40"/>
                </w:rPr>
                <w:t>介</w:t>
              </w:r>
              <w:proofErr w:type="gramEnd"/>
              <w:r w:rsidR="00E12186" w:rsidRPr="00593CB7">
                <w:rPr>
                  <w:rFonts w:ascii="標楷體" w:eastAsia="標楷體" w:hAnsi="標楷體" w:cs="Segoe UI"/>
                  <w:b/>
                  <w:color w:val="000000" w:themeColor="text1"/>
                  <w:kern w:val="0"/>
                  <w:sz w:val="40"/>
                  <w:szCs w:val="40"/>
                </w:rPr>
                <w:t xml:space="preserve"> </w:t>
              </w:r>
              <w:proofErr w:type="gramStart"/>
              <w:r w:rsidR="00E12186" w:rsidRPr="00593CB7">
                <w:rPr>
                  <w:rFonts w:ascii="標楷體" w:eastAsia="標楷體" w:hAnsi="標楷體" w:cs="Segoe UI"/>
                  <w:b/>
                  <w:color w:val="000000" w:themeColor="text1"/>
                  <w:kern w:val="0"/>
                  <w:sz w:val="40"/>
                  <w:szCs w:val="40"/>
                </w:rPr>
                <w:t>紹</w:t>
              </w:r>
              <w:proofErr w:type="gramEnd"/>
              <w:r w:rsidR="00E12186" w:rsidRPr="00593CB7">
                <w:rPr>
                  <w:rFonts w:ascii="標楷體" w:eastAsia="標楷體" w:hAnsi="標楷體" w:cs="Segoe UI"/>
                  <w:b/>
                  <w:color w:val="000000" w:themeColor="text1"/>
                  <w:kern w:val="0"/>
                  <w:sz w:val="40"/>
                  <w:szCs w:val="40"/>
                </w:rPr>
                <w:t xml:space="preserve"> </w:t>
              </w:r>
            </w:hyperlink>
          </w:p>
          <w:p w:rsidR="005932B2" w:rsidRPr="00750760" w:rsidRDefault="005932B2" w:rsidP="005932B2">
            <w:pPr>
              <w:widowControl/>
              <w:shd w:val="clear" w:color="auto" w:fill="FFFFFF"/>
              <w:spacing w:line="360" w:lineRule="auto"/>
              <w:outlineLvl w:val="1"/>
              <w:rPr>
                <w:rFonts w:ascii="標楷體" w:eastAsia="標楷體" w:hAnsi="標楷體" w:cs="Arial"/>
                <w:color w:val="000000" w:themeColor="text1"/>
                <w:kern w:val="0"/>
                <w:sz w:val="21"/>
                <w:szCs w:val="21"/>
              </w:rPr>
            </w:pPr>
          </w:p>
          <w:p w:rsidR="00E12186" w:rsidRPr="00750760" w:rsidRDefault="00E12186" w:rsidP="00E12186">
            <w:pPr>
              <w:widowControl/>
              <w:shd w:val="clear" w:color="auto" w:fill="FFFFFF"/>
              <w:spacing w:before="240" w:after="240" w:line="360" w:lineRule="auto"/>
              <w:rPr>
                <w:rFonts w:ascii="標楷體" w:eastAsia="標楷體" w:hAnsi="標楷體" w:cs="Arial"/>
                <w:color w:val="000000" w:themeColor="text1"/>
                <w:kern w:val="0"/>
                <w:sz w:val="21"/>
                <w:szCs w:val="21"/>
              </w:rPr>
            </w:pPr>
            <w:r w:rsidRPr="00750760">
              <w:rPr>
                <w:rFonts w:ascii="標楷體" w:eastAsia="標楷體" w:hAnsi="標楷體" w:cs="Arial"/>
                <w:noProof/>
                <w:color w:val="000000" w:themeColor="text1"/>
                <w:kern w:val="0"/>
                <w:sz w:val="21"/>
                <w:szCs w:val="21"/>
              </w:rPr>
              <w:drawing>
                <wp:inline distT="0" distB="0" distL="0" distR="0">
                  <wp:extent cx="4800600" cy="2381250"/>
                  <wp:effectExtent l="19050" t="0" r="0" b="0"/>
                  <wp:docPr id="24" name="圖片 24" descr="http://www.liejie.rna.cc/images/stories/02Products/b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liejie.rna.cc/images/stories/02Products/b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186" w:rsidRPr="00D74F3C" w:rsidRDefault="00E12186" w:rsidP="00D74F3C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600" w:lineRule="exact"/>
              <w:ind w:leftChars="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D74F3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節電原理：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spacing w:line="6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電抗濾波器是採用微磁場的原理及電磁平衡技術，調整三相平衡並提供實用功率於設備負載，且採用新高科技之特殊材料，吸收無效功率及多次</w:t>
            </w: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諧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波，</w:t>
            </w: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排除激磁電流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，以串聯於電表及總開關的母線回路上，使用戶的各種用電設備能在實用功率內，以更優質的電力下運作，而達到節電效果。</w:t>
            </w:r>
          </w:p>
          <w:p w:rsidR="00E12186" w:rsidRPr="00D74F3C" w:rsidRDefault="00E12186" w:rsidP="00D74F3C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60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74F3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節電作用：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spacing w:line="6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它的作用正如自來水管上的濾水器一樣，除了能過濾污染的電力外，並能依負載的實際運轉狀況，提供給負載一種更優質、更穩定、更實用、經濟的工作功率，作最有效的運用，而達到節電的效果。</w:t>
            </w:r>
          </w:p>
          <w:p w:rsidR="00C445D7" w:rsidRPr="00750760" w:rsidRDefault="00E12186" w:rsidP="00C467B8">
            <w:pPr>
              <w:shd w:val="clear" w:color="auto" w:fill="FFFFFF"/>
              <w:spacing w:line="6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:rsidR="00C445D7" w:rsidRPr="00750760" w:rsidRDefault="00C445D7" w:rsidP="00C467B8">
            <w:pPr>
              <w:shd w:val="clear" w:color="auto" w:fill="FFFFFF"/>
              <w:spacing w:line="6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:rsidR="00C467B8" w:rsidRPr="00750760" w:rsidRDefault="00D7663B" w:rsidP="006074A8">
            <w:pPr>
              <w:shd w:val="clear" w:color="auto" w:fill="FFFFFF"/>
              <w:spacing w:line="600" w:lineRule="exact"/>
              <w:rPr>
                <w:rFonts w:ascii="標楷體" w:eastAsia="標楷體" w:hAnsi="標楷體" w:cs="Arial"/>
                <w:color w:val="000000" w:themeColor="text1"/>
                <w:kern w:val="0"/>
                <w:sz w:val="21"/>
                <w:szCs w:val="21"/>
              </w:rPr>
            </w:pPr>
            <w:r w:rsidRPr="0075076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 xml:space="preserve">                               </w:t>
            </w:r>
            <w:r w:rsidR="00C467B8" w:rsidRPr="0075076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:rsidR="00C467B8" w:rsidRPr="00750760" w:rsidRDefault="00C467B8" w:rsidP="00C467B8">
            <w:pPr>
              <w:widowControl/>
              <w:shd w:val="clear" w:color="auto" w:fill="FFFFFF"/>
              <w:spacing w:before="240" w:after="240" w:line="360" w:lineRule="auto"/>
              <w:rPr>
                <w:rFonts w:ascii="標楷體" w:eastAsia="標楷體" w:hAnsi="標楷體" w:cs="Arial"/>
                <w:color w:val="000000" w:themeColor="text1"/>
                <w:kern w:val="0"/>
                <w:sz w:val="21"/>
                <w:szCs w:val="21"/>
              </w:rPr>
            </w:pPr>
            <w:r w:rsidRPr="00750760">
              <w:rPr>
                <w:rFonts w:ascii="標楷體" w:eastAsia="標楷體" w:hAnsi="標楷體" w:cs="Arial"/>
                <w:noProof/>
                <w:color w:val="000000" w:themeColor="text1"/>
                <w:kern w:val="0"/>
                <w:sz w:val="21"/>
                <w:szCs w:val="21"/>
              </w:rPr>
              <w:drawing>
                <wp:inline distT="0" distB="0" distL="0" distR="0">
                  <wp:extent cx="5314950" cy="3286125"/>
                  <wp:effectExtent l="19050" t="0" r="0" b="0"/>
                  <wp:docPr id="42" name="圖片 42" descr="http://www.liejie.rna.cc/images/stories/02Products/b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liejie.rna.cc/images/stories/02Products/b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186" w:rsidRPr="00750760" w:rsidRDefault="00E12186" w:rsidP="00E12186">
            <w:pPr>
              <w:widowControl/>
              <w:shd w:val="clear" w:color="auto" w:fill="FFFFFF"/>
              <w:spacing w:line="6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:rsidR="00E12186" w:rsidRPr="00750760" w:rsidRDefault="00E12186" w:rsidP="00E12186">
            <w:pPr>
              <w:widowControl/>
              <w:shd w:val="clear" w:color="auto" w:fill="FFFFFF"/>
              <w:spacing w:before="240" w:after="240" w:line="360" w:lineRule="auto"/>
              <w:rPr>
                <w:rFonts w:ascii="標楷體" w:eastAsia="標楷體" w:hAnsi="標楷體" w:cs="Arial"/>
                <w:color w:val="000000" w:themeColor="text1"/>
                <w:kern w:val="0"/>
                <w:sz w:val="21"/>
                <w:szCs w:val="21"/>
              </w:rPr>
            </w:pPr>
            <w:r w:rsidRPr="00750760">
              <w:rPr>
                <w:rFonts w:ascii="標楷體" w:eastAsia="標楷體" w:hAnsi="標楷體" w:cs="Arial"/>
                <w:noProof/>
                <w:color w:val="000000" w:themeColor="text1"/>
                <w:kern w:val="0"/>
                <w:sz w:val="21"/>
                <w:szCs w:val="21"/>
              </w:rPr>
              <w:drawing>
                <wp:inline distT="0" distB="0" distL="0" distR="0">
                  <wp:extent cx="5114925" cy="3105150"/>
                  <wp:effectExtent l="19050" t="0" r="9525" b="0"/>
                  <wp:docPr id="26" name="圖片 26" descr="http://www.liejie.rna.cc/images/stories/02Products/b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liejie.rna.cc/images/stories/02Products/b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310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186" w:rsidRPr="00750760" w:rsidRDefault="00E12186" w:rsidP="00E12186">
            <w:pPr>
              <w:widowControl/>
              <w:shd w:val="clear" w:color="auto" w:fill="FFFFFF"/>
              <w:spacing w:before="240" w:after="240" w:line="360" w:lineRule="auto"/>
              <w:rPr>
                <w:rFonts w:ascii="標楷體" w:eastAsia="標楷體" w:hAnsi="標楷體" w:cs="Arial"/>
                <w:color w:val="000000" w:themeColor="text1"/>
                <w:kern w:val="0"/>
                <w:sz w:val="21"/>
                <w:szCs w:val="21"/>
              </w:rPr>
            </w:pPr>
            <w:r w:rsidRPr="00750760">
              <w:rPr>
                <w:rFonts w:ascii="標楷體" w:eastAsia="標楷體" w:hAnsi="標楷體" w:cs="Arial"/>
                <w:noProof/>
                <w:color w:val="000000" w:themeColor="text1"/>
                <w:kern w:val="0"/>
                <w:sz w:val="21"/>
                <w:szCs w:val="21"/>
              </w:rPr>
              <w:lastRenderedPageBreak/>
              <w:drawing>
                <wp:inline distT="0" distB="0" distL="0" distR="0">
                  <wp:extent cx="4743450" cy="3800475"/>
                  <wp:effectExtent l="19050" t="0" r="0" b="0"/>
                  <wp:docPr id="27" name="圖片 27" descr="http://www.liejie.rna.cc/images/stories/02Products/b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liejie.rna.cc/images/stories/02Products/b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0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3B4" w:rsidRPr="00750760" w:rsidRDefault="006843B4" w:rsidP="00E12186">
            <w:pPr>
              <w:widowControl/>
              <w:shd w:val="clear" w:color="auto" w:fill="FFFFFF"/>
              <w:adjustRightInd w:val="0"/>
              <w:spacing w:line="600" w:lineRule="exact"/>
              <w:ind w:right="-2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u w:val="single"/>
              </w:rPr>
            </w:pPr>
          </w:p>
          <w:p w:rsidR="00E12186" w:rsidRPr="00D74F3C" w:rsidRDefault="00E12186" w:rsidP="00D74F3C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adjustRightInd w:val="0"/>
              <w:spacing w:line="600" w:lineRule="exact"/>
              <w:ind w:leftChars="0" w:right="-2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74F3C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2"/>
                <w:szCs w:val="32"/>
              </w:rPr>
              <w:t>產品優點</w:t>
            </w:r>
            <w:r w:rsidRPr="00D74F3C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：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spacing w:line="600" w:lineRule="exact"/>
              <w:ind w:left="28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3A6CEE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＃電抗濾波：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運用特殊自動濾波電抗整流技術，將多餘電壓調整為適當電壓，將輸入的電壓予以優質化，消除電污染，削減無效電力，讓電力達到最大有效利用率。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spacing w:line="600" w:lineRule="exact"/>
              <w:ind w:left="28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3A6CEE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＃相位平衡：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保持電流、電壓平衡，避免電流、電壓不平衡時，電錶以</w:t>
            </w: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較高相之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負載轉動，形成無效用電。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spacing w:line="600" w:lineRule="exact"/>
              <w:ind w:left="28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3A6CEE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＃提高功率：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提高功率3~5%增加設備效能，減少設備（器材）耗損，延長設備使用壽命。</w:t>
            </w:r>
          </w:p>
          <w:p w:rsidR="00D7663B" w:rsidRPr="00750760" w:rsidRDefault="00E12186" w:rsidP="00D7663B">
            <w:pPr>
              <w:widowControl/>
              <w:shd w:val="clear" w:color="auto" w:fill="FFFFFF"/>
              <w:spacing w:line="600" w:lineRule="exact"/>
              <w:ind w:left="28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3A6CEE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＃降低負載：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降低負載5~10%、用電更安全。電流斷路器的容許範圍可提高15％以上。</w:t>
            </w:r>
            <w:r w:rsidR="000C3FFF"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 xml:space="preserve">                                      </w:t>
            </w:r>
          </w:p>
          <w:p w:rsidR="00E00569" w:rsidRDefault="00E12186" w:rsidP="00E12186">
            <w:pPr>
              <w:widowControl/>
              <w:shd w:val="clear" w:color="auto" w:fill="FFFFFF"/>
              <w:adjustRightInd w:val="0"/>
              <w:spacing w:line="600" w:lineRule="exact"/>
              <w:ind w:left="280" w:right="-20" w:hangingChars="100" w:hanging="28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lastRenderedPageBreak/>
              <w:t>＃提高功率因數：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直接在主幹綫上吸收無效電力，而提高功率因數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adjustRightInd w:val="0"/>
              <w:spacing w:line="600" w:lineRule="exact"/>
              <w:ind w:left="280" w:right="-2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且無超前現象之慮。</w:t>
            </w:r>
          </w:p>
          <w:p w:rsidR="00E00569" w:rsidRDefault="00E12186" w:rsidP="00E12186">
            <w:pPr>
              <w:widowControl/>
              <w:shd w:val="clear" w:color="auto" w:fill="FFFFFF"/>
              <w:adjustRightInd w:val="0"/>
              <w:spacing w:before="23" w:line="600" w:lineRule="exact"/>
              <w:ind w:left="280" w:right="-20" w:hangingChars="100" w:hanging="28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＃消除減少</w:t>
            </w:r>
            <w:proofErr w:type="gramStart"/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諧</w:t>
            </w:r>
            <w:proofErr w:type="gramEnd"/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波：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採用新高科技之特殊材料實用電壓吸收有害高次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adjustRightInd w:val="0"/>
              <w:spacing w:before="23" w:line="600" w:lineRule="exact"/>
              <w:ind w:left="280" w:right="-2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諧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波，使正弦波更順暢。</w:t>
            </w:r>
          </w:p>
          <w:p w:rsidR="00E00569" w:rsidRDefault="00E12186" w:rsidP="00E12186">
            <w:pPr>
              <w:widowControl/>
              <w:shd w:val="clear" w:color="auto" w:fill="FFFFFF"/>
              <w:adjustRightInd w:val="0"/>
              <w:spacing w:line="600" w:lineRule="exact"/>
              <w:ind w:left="280" w:right="-20" w:hangingChars="100" w:hanging="28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＃調整實用電壓：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在電壓不穩定時，能將電壓調整至實用電壓，而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adjustRightInd w:val="0"/>
              <w:spacing w:line="600" w:lineRule="exact"/>
              <w:ind w:left="280" w:right="-2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達到節能及保護設備之效果。</w:t>
            </w:r>
          </w:p>
          <w:p w:rsidR="00E00569" w:rsidRDefault="00E12186" w:rsidP="00E12186">
            <w:pPr>
              <w:widowControl/>
              <w:shd w:val="clear" w:color="auto" w:fill="FFFFFF"/>
              <w:adjustRightInd w:val="0"/>
              <w:spacing w:line="600" w:lineRule="exact"/>
              <w:ind w:left="280" w:right="-20" w:hangingChars="100" w:hanging="28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</w:rPr>
            </w:pPr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</w:t>
            </w:r>
            <w:proofErr w:type="gramStart"/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減少激磁電流</w:t>
            </w:r>
            <w:proofErr w:type="gramEnd"/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利電抗原理能，有效改善落後於外加電壓90度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adjustRightInd w:val="0"/>
              <w:spacing w:line="600" w:lineRule="exact"/>
              <w:ind w:left="280" w:right="-20" w:hangingChars="100" w:hanging="2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的激磁電流</w:t>
            </w:r>
            <w:proofErr w:type="gramEnd"/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。</w:t>
            </w:r>
          </w:p>
          <w:p w:rsidR="00E12186" w:rsidRPr="00750760" w:rsidRDefault="00E12186" w:rsidP="00E12186">
            <w:pPr>
              <w:widowControl/>
              <w:shd w:val="clear" w:color="auto" w:fill="FFFFFF"/>
              <w:adjustRightInd w:val="0"/>
              <w:spacing w:before="23" w:line="600" w:lineRule="exact"/>
              <w:ind w:right="-2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＃抵抗電磁干擾：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能有效地改善因電磁干擾而產生的不正常的電壓。</w:t>
            </w:r>
          </w:p>
          <w:p w:rsidR="00E12186" w:rsidRPr="00750760" w:rsidRDefault="00E12186" w:rsidP="000C3FFF">
            <w:pPr>
              <w:widowControl/>
              <w:shd w:val="clear" w:color="auto" w:fill="FFFFFF"/>
              <w:spacing w:line="600" w:lineRule="exact"/>
              <w:ind w:left="280" w:hangingChars="100" w:hanging="28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  <w:u w:val="single"/>
              </w:rPr>
            </w:pPr>
            <w:r w:rsidRPr="003D094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</w:rPr>
              <w:t>＃其他：</w:t>
            </w:r>
            <w:r w:rsidRPr="0075076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</w:rPr>
              <w:t>諸如，預防電綫走火，提高機具效率，增加設備壽命，減少綫路損失，改善閃爍情況等。</w:t>
            </w:r>
          </w:p>
        </w:tc>
      </w:tr>
      <w:tr w:rsidR="00B201C1" w:rsidRPr="00750760" w:rsidTr="00593CB7">
        <w:trPr>
          <w:tblCellSpacing w:w="0" w:type="dxa"/>
        </w:trPr>
        <w:tc>
          <w:tcPr>
            <w:tcW w:w="5000" w:type="pct"/>
          </w:tcPr>
          <w:p w:rsidR="00B201C1" w:rsidRPr="00286346" w:rsidRDefault="00B201C1" w:rsidP="00B201C1">
            <w:pPr>
              <w:pStyle w:val="ab"/>
              <w:widowControl/>
              <w:spacing w:line="500" w:lineRule="exact"/>
              <w:ind w:leftChars="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40"/>
                <w:szCs w:val="40"/>
              </w:rPr>
            </w:pPr>
          </w:p>
        </w:tc>
      </w:tr>
    </w:tbl>
    <w:p w:rsidR="00913427" w:rsidRPr="00750760" w:rsidRDefault="00913427" w:rsidP="00B5070B">
      <w:pPr>
        <w:rPr>
          <w:color w:val="000000" w:themeColor="text1"/>
        </w:rPr>
      </w:pPr>
    </w:p>
    <w:p w:rsidR="00C8562B" w:rsidRDefault="00C8562B" w:rsidP="00B5070B"/>
    <w:p w:rsidR="00C8562B" w:rsidRPr="00987E9A" w:rsidRDefault="00C8562B" w:rsidP="00B5070B">
      <w:pPr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987E9A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產品照片</w:t>
      </w:r>
    </w:p>
    <w:p w:rsidR="00C8562B" w:rsidRDefault="00C8562B" w:rsidP="00B5070B"/>
    <w:p w:rsidR="00C8562B" w:rsidRDefault="00C8562B" w:rsidP="00B5070B">
      <w:r>
        <w:rPr>
          <w:noProof/>
        </w:rPr>
        <w:drawing>
          <wp:inline distT="0" distB="0" distL="0" distR="0">
            <wp:extent cx="5534025" cy="2047875"/>
            <wp:effectExtent l="19050" t="0" r="9525" b="0"/>
            <wp:docPr id="14" name="圖片 14" descr="G:\1001101全系列節電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1001101全系列節電器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82" cy="205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5B" w:rsidRDefault="000E565B" w:rsidP="00B5070B"/>
    <w:p w:rsidR="000E565B" w:rsidRDefault="000E565B" w:rsidP="00B5070B"/>
    <w:p w:rsidR="00C82732" w:rsidRDefault="000E565B" w:rsidP="00B5070B">
      <w:r>
        <w:rPr>
          <w:rFonts w:hint="eastAsia"/>
        </w:rPr>
        <w:t xml:space="preserve">                                  </w:t>
      </w:r>
    </w:p>
    <w:p w:rsidR="00FF5897" w:rsidRPr="00A71B7B" w:rsidRDefault="00FF5897" w:rsidP="00FF5897">
      <w:pPr>
        <w:rPr>
          <w:rFonts w:ascii="標楷體" w:eastAsia="標楷體" w:hAnsi="標楷體"/>
          <w:b/>
          <w:color w:val="FF0000"/>
          <w:sz w:val="32"/>
          <w:szCs w:val="32"/>
        </w:rPr>
      </w:pPr>
      <w:r w:rsidRPr="00A71B7B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節流</w:t>
      </w:r>
      <w:proofErr w:type="gramStart"/>
      <w:r w:rsidRPr="00A71B7B">
        <w:rPr>
          <w:rFonts w:ascii="標楷體" w:eastAsia="標楷體" w:hAnsi="標楷體" w:hint="eastAsia"/>
          <w:b/>
          <w:color w:val="FF0000"/>
          <w:sz w:val="32"/>
          <w:szCs w:val="32"/>
        </w:rPr>
        <w:t>省電賺荷包</w:t>
      </w:r>
      <w:proofErr w:type="gramEnd"/>
    </w:p>
    <w:p w:rsidR="00FF5897" w:rsidRPr="002C0A2C" w:rsidRDefault="00FF5897" w:rsidP="00FF5897">
      <w:pPr>
        <w:rPr>
          <w:rFonts w:ascii="標楷體" w:eastAsia="標楷體" w:hAnsi="標楷體"/>
          <w:b/>
          <w:color w:val="000000" w:themeColor="text1"/>
          <w:szCs w:val="24"/>
        </w:rPr>
      </w:pPr>
      <w:r w:rsidRPr="009466A0">
        <w:rPr>
          <w:rFonts w:ascii="標楷體" w:eastAsia="標楷體" w:hAnsi="標楷體" w:hint="eastAsia"/>
          <w:b/>
          <w:color w:val="FF0000"/>
          <w:szCs w:val="24"/>
        </w:rPr>
        <w:t>發電資源越來越貴</w:t>
      </w:r>
      <w:r w:rsidRPr="009466A0">
        <w:rPr>
          <w:rFonts w:ascii="標楷體" w:eastAsia="標楷體" w:hAnsi="標楷體" w:hint="eastAsia"/>
          <w:b/>
          <w:color w:val="FF0000"/>
        </w:rPr>
        <w:t>，</w:t>
      </w:r>
      <w:r w:rsidRPr="009466A0">
        <w:rPr>
          <w:rFonts w:ascii="標楷體" w:eastAsia="標楷體" w:hAnsi="標楷體" w:hint="eastAsia"/>
          <w:b/>
          <w:color w:val="FF0000"/>
          <w:szCs w:val="24"/>
        </w:rPr>
        <w:t>導致發電成本越來越高</w:t>
      </w:r>
      <w:r w:rsidRPr="009466A0">
        <w:rPr>
          <w:rFonts w:ascii="標楷體" w:eastAsia="標楷體" w:hAnsi="標楷體" w:hint="eastAsia"/>
          <w:b/>
          <w:color w:val="FF0000"/>
        </w:rPr>
        <w:t>，</w:t>
      </w:r>
      <w:r w:rsidRPr="009466A0">
        <w:rPr>
          <w:rFonts w:ascii="標楷體" w:eastAsia="標楷體" w:hAnsi="標楷體" w:hint="eastAsia"/>
          <w:b/>
          <w:color w:val="FF0000"/>
          <w:szCs w:val="24"/>
        </w:rPr>
        <w:t>電費自102年10月又調漲平均8.4</w:t>
      </w:r>
      <w:r>
        <w:rPr>
          <w:rFonts w:ascii="標楷體" w:eastAsia="標楷體" w:hAnsi="標楷體" w:hint="eastAsia"/>
          <w:b/>
          <w:color w:val="FF0000"/>
          <w:szCs w:val="24"/>
        </w:rPr>
        <w:t>9</w:t>
      </w:r>
      <w:r w:rsidRPr="009466A0">
        <w:rPr>
          <w:rFonts w:ascii="標楷體" w:eastAsia="標楷體" w:hAnsi="標楷體" w:hint="eastAsia"/>
          <w:b/>
          <w:color w:val="FF0000"/>
          <w:szCs w:val="24"/>
        </w:rPr>
        <w:t>%</w:t>
      </w:r>
      <w:r w:rsidRPr="009466A0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。</w:t>
      </w:r>
      <w:r w:rsidRPr="00897324">
        <w:rPr>
          <w:rFonts w:ascii="標楷體" w:eastAsia="標楷體" w:hAnsi="標楷體" w:cs="新細明體" w:hint="eastAsia"/>
          <w:b/>
          <w:color w:val="FF0000"/>
          <w:kern w:val="0"/>
          <w:szCs w:val="24"/>
          <w:u w:val="single"/>
        </w:rPr>
        <w:t>工業用電調漲平均11.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  <w:u w:val="single"/>
        </w:rPr>
        <w:t>3</w:t>
      </w:r>
      <w:r w:rsidRPr="00897324">
        <w:rPr>
          <w:rFonts w:ascii="標楷體" w:eastAsia="標楷體" w:hAnsi="標楷體" w:cs="新細明體" w:hint="eastAsia"/>
          <w:b/>
          <w:color w:val="FF0000"/>
          <w:kern w:val="0"/>
          <w:szCs w:val="24"/>
          <w:u w:val="single"/>
        </w:rPr>
        <w:t>%</w:t>
      </w:r>
      <w:r w:rsidRPr="00EC4100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。</w:t>
      </w:r>
      <w:r w:rsidRPr="002C0A2C">
        <w:rPr>
          <w:rFonts w:ascii="標楷體" w:eastAsia="標楷體" w:hAnsi="標楷體" w:hint="eastAsia"/>
          <w:b/>
          <w:color w:val="000000" w:themeColor="text1"/>
          <w:szCs w:val="24"/>
        </w:rPr>
        <w:t>為求企業獲利</w:t>
      </w:r>
      <w:r w:rsidRPr="00790B82">
        <w:rPr>
          <w:rFonts w:ascii="標楷體" w:eastAsia="標楷體" w:hAnsi="標楷體" w:hint="eastAsia"/>
          <w:b/>
          <w:color w:val="000000" w:themeColor="text1"/>
        </w:rPr>
        <w:t>，</w:t>
      </w:r>
      <w:r w:rsidRPr="002C0A2C">
        <w:rPr>
          <w:rFonts w:ascii="標楷體" w:eastAsia="標楷體" w:hAnsi="標楷體" w:hint="eastAsia"/>
          <w:b/>
          <w:color w:val="000000" w:themeColor="text1"/>
          <w:szCs w:val="24"/>
        </w:rPr>
        <w:t>節省電費支出</w:t>
      </w:r>
      <w:r w:rsidRPr="00790B82">
        <w:rPr>
          <w:rFonts w:ascii="標楷體" w:eastAsia="標楷體" w:hAnsi="標楷體" w:hint="eastAsia"/>
          <w:b/>
          <w:color w:val="000000" w:themeColor="text1"/>
        </w:rPr>
        <w:t>，</w:t>
      </w:r>
      <w:r w:rsidRPr="002C0A2C">
        <w:rPr>
          <w:rFonts w:ascii="標楷體" w:eastAsia="標楷體" w:hAnsi="標楷體" w:hint="eastAsia"/>
          <w:b/>
          <w:color w:val="000000" w:themeColor="text1"/>
          <w:szCs w:val="24"/>
        </w:rPr>
        <w:t>就是企業獲利賺錢的新法寶</w:t>
      </w:r>
      <w:r w:rsidRPr="00ED7E99"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。</w:t>
      </w:r>
      <w:r w:rsidRPr="002C0A2C">
        <w:rPr>
          <w:rFonts w:ascii="標楷體" w:eastAsia="標楷體" w:hAnsi="標楷體" w:hint="eastAsia"/>
          <w:b/>
          <w:color w:val="000000" w:themeColor="text1"/>
          <w:szCs w:val="24"/>
        </w:rPr>
        <w:t>而此節電設備保證最低節省10%的電費支出</w:t>
      </w:r>
      <w:r w:rsidRPr="00790B82">
        <w:rPr>
          <w:rFonts w:ascii="標楷體" w:eastAsia="標楷體" w:hAnsi="標楷體" w:hint="eastAsia"/>
          <w:b/>
          <w:color w:val="000000" w:themeColor="text1"/>
        </w:rPr>
        <w:t>，</w:t>
      </w:r>
      <w:r w:rsidRPr="002C0A2C">
        <w:rPr>
          <w:rFonts w:ascii="標楷體" w:eastAsia="標楷體" w:hAnsi="標楷體" w:hint="eastAsia"/>
          <w:b/>
          <w:color w:val="000000" w:themeColor="text1"/>
          <w:szCs w:val="24"/>
        </w:rPr>
        <w:t>就是提高企業獲利賺錢的能力</w:t>
      </w:r>
      <w:r w:rsidRPr="00750760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>。</w:t>
      </w:r>
    </w:p>
    <w:p w:rsidR="00FF5897" w:rsidRDefault="00FF5897" w:rsidP="00FF5897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  <w:r w:rsidRPr="00750760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>如果您需要更多資訊，我們會盡全力提供更多數據、案例、與資訊給您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>.</w:t>
      </w:r>
    </w:p>
    <w:p w:rsidR="00FF5897" w:rsidRDefault="00FF5897" w:rsidP="00FF5897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</w:p>
    <w:p w:rsidR="00FF5897" w:rsidRDefault="00FF5897" w:rsidP="00FF5897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</w:p>
    <w:p w:rsidR="00FF5897" w:rsidRDefault="00FF5897" w:rsidP="00FF5897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</w:p>
    <w:p w:rsidR="004A095A" w:rsidRDefault="004A095A" w:rsidP="00FF5897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</w:p>
    <w:p w:rsidR="004A095A" w:rsidRPr="004A095A" w:rsidRDefault="004A095A" w:rsidP="00FF5897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</w:p>
    <w:p w:rsidR="00FF5897" w:rsidRDefault="00FF5897" w:rsidP="00FF5897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</w:p>
    <w:p w:rsidR="00D74F3C" w:rsidRPr="0081434C" w:rsidRDefault="00D74F3C" w:rsidP="00D74F3C">
      <w:pPr>
        <w:widowControl/>
        <w:spacing w:line="120" w:lineRule="atLeas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  <w:r w:rsidRPr="0081434C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 xml:space="preserve">騰上國際有限公司 </w:t>
      </w:r>
    </w:p>
    <w:p w:rsidR="00D74F3C" w:rsidRPr="00435E63" w:rsidRDefault="00D74F3C" w:rsidP="00D74F3C">
      <w:pPr>
        <w:widowControl/>
        <w:spacing w:line="120" w:lineRule="atLeast"/>
        <w:rPr>
          <w:rFonts w:ascii="Arial Unicode MS" w:eastAsia="Arial Unicode MS" w:hAnsi="Arial Unicode MS" w:cs="Arial Unicode MS"/>
          <w:b/>
          <w:color w:val="000000" w:themeColor="text1"/>
          <w:kern w:val="0"/>
          <w:sz w:val="20"/>
          <w:szCs w:val="20"/>
          <w:u w:val="single"/>
        </w:rPr>
      </w:pPr>
      <w:proofErr w:type="gramStart"/>
      <w:r w:rsidRPr="0081434C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0"/>
          <w:szCs w:val="20"/>
        </w:rPr>
        <w:t>The Paradigm Co., Ltd.</w:t>
      </w:r>
      <w:proofErr w:type="gramEnd"/>
    </w:p>
    <w:p w:rsidR="00D74F3C" w:rsidRPr="006445B0" w:rsidRDefault="00D74F3C" w:rsidP="00D74F3C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445B0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>11287台北市文林北路166巷1號2F</w:t>
      </w:r>
    </w:p>
    <w:p w:rsidR="00D74F3C" w:rsidRPr="006445B0" w:rsidRDefault="00D74F3C" w:rsidP="00D74F3C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445B0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>TEL：02-2821-0153  FAX：02-2821-6528</w:t>
      </w:r>
    </w:p>
    <w:p w:rsidR="00D74F3C" w:rsidRPr="006445B0" w:rsidRDefault="00D74F3C" w:rsidP="00D74F3C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</w:pPr>
      <w:r w:rsidRPr="006445B0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u w:val="single"/>
        </w:rPr>
        <w:t>專案執行:馮世耀  Cell:0910-101-068</w:t>
      </w:r>
    </w:p>
    <w:p w:rsidR="00D74F3C" w:rsidRPr="006445B0" w:rsidRDefault="00D74F3C" w:rsidP="00D74F3C">
      <w:pPr>
        <w:widowControl/>
        <w:spacing w:line="5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u w:val="single"/>
        </w:rPr>
      </w:pPr>
      <w:r w:rsidRPr="006445B0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u w:val="single"/>
        </w:rPr>
        <w:t>E-mail: andyfong@flyeagle.com.tw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0"/>
      </w:tblGrid>
      <w:tr w:rsidR="00D74F3C" w:rsidRPr="006445B0" w:rsidTr="00337286">
        <w:trPr>
          <w:tblCellSpacing w:w="0" w:type="dxa"/>
        </w:trPr>
        <w:tc>
          <w:tcPr>
            <w:tcW w:w="0" w:type="auto"/>
            <w:hideMark/>
          </w:tcPr>
          <w:p w:rsidR="00D74F3C" w:rsidRPr="006445B0" w:rsidRDefault="00D74F3C" w:rsidP="00337286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  <w:u w:val="single"/>
              </w:rPr>
            </w:pPr>
          </w:p>
        </w:tc>
      </w:tr>
    </w:tbl>
    <w:p w:rsidR="00D74F3C" w:rsidRPr="00EC2892" w:rsidRDefault="009E140D" w:rsidP="00D74F3C">
      <w:pPr>
        <w:widowControl/>
        <w:spacing w:line="5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</w:pPr>
      <w:hyperlink r:id="rId17" w:history="1">
        <w:r w:rsidR="00D74F3C" w:rsidRPr="00EC2892">
          <w:rPr>
            <w:rStyle w:val="a3"/>
            <w:rFonts w:ascii="標楷體" w:eastAsia="標楷體" w:hAnsi="標楷體" w:cs="新細明體" w:hint="eastAsia"/>
            <w:b/>
            <w:color w:val="000000" w:themeColor="text1"/>
            <w:kern w:val="0"/>
            <w:sz w:val="28"/>
            <w:szCs w:val="28"/>
          </w:rPr>
          <w:t>http://www.flyeagle.com.tw</w:t>
        </w:r>
      </w:hyperlink>
    </w:p>
    <w:p w:rsidR="00D74F3C" w:rsidRPr="006445B0" w:rsidRDefault="00D74F3C" w:rsidP="00D74F3C">
      <w:pPr>
        <w:widowControl/>
        <w:spacing w:line="5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</w:pPr>
    </w:p>
    <w:p w:rsidR="00D74F3C" w:rsidRPr="00291DE0" w:rsidRDefault="00D74F3C" w:rsidP="00D74F3C">
      <w:pPr>
        <w:widowControl/>
        <w:shd w:val="clear" w:color="auto" w:fill="FFFFFF"/>
        <w:spacing w:line="360" w:lineRule="auto"/>
        <w:outlineLvl w:val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C289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合作經營團隊</w:t>
      </w:r>
      <w:r w:rsidRPr="00291DE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:</w:t>
      </w:r>
    </w:p>
    <w:p w:rsidR="00D74F3C" w:rsidRPr="0081434C" w:rsidRDefault="00D74F3C" w:rsidP="00D74F3C">
      <w:pPr>
        <w:widowControl/>
        <w:shd w:val="clear" w:color="auto" w:fill="FFFFFF"/>
        <w:spacing w:line="360" w:lineRule="auto"/>
        <w:outlineLvl w:val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1434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力捷能源科技有限公司   http://www.liejie.rna.cc</w:t>
      </w:r>
    </w:p>
    <w:p w:rsidR="00D74F3C" w:rsidRPr="00D74F3C" w:rsidRDefault="00D74F3C" w:rsidP="00FF5897">
      <w:pPr>
        <w:widowControl/>
        <w:shd w:val="clear" w:color="auto" w:fill="FFFFFF"/>
        <w:spacing w:line="360" w:lineRule="auto"/>
        <w:outlineLvl w:val="1"/>
        <w:rPr>
          <w:b/>
        </w:rPr>
      </w:pPr>
      <w:proofErr w:type="gramStart"/>
      <w:r w:rsidRPr="0081434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順富國際</w:t>
      </w:r>
      <w:proofErr w:type="gramEnd"/>
      <w:r w:rsidRPr="0081434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機電有限公司   http://www.shun-fu.com.tw</w:t>
      </w:r>
    </w:p>
    <w:sectPr w:rsidR="00D74F3C" w:rsidRPr="00D74F3C" w:rsidSect="006825A7">
      <w:headerReference w:type="default" r:id="rId18"/>
      <w:footerReference w:type="default" r:id="rId19"/>
      <w:pgSz w:w="11906" w:h="16838"/>
      <w:pgMar w:top="1440" w:right="1588" w:bottom="1440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33" w:rsidRDefault="00BE3633" w:rsidP="004F4729">
      <w:r>
        <w:separator/>
      </w:r>
    </w:p>
  </w:endnote>
  <w:endnote w:type="continuationSeparator" w:id="0">
    <w:p w:rsidR="00BE3633" w:rsidRDefault="00BE3633" w:rsidP="004F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DIFKD+X58415958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D3" w:rsidRDefault="001F25D3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A500F1">
      <w:rPr>
        <w:rFonts w:ascii="標楷體" w:eastAsia="標楷體" w:hAnsi="標楷體" w:hint="eastAsia"/>
        <w:sz w:val="22"/>
        <w:szCs w:val="22"/>
        <w:lang w:val="zh-TW"/>
      </w:rPr>
      <w:t>騰上國際有限公司</w:t>
    </w:r>
    <w:r>
      <w:rPr>
        <w:rFonts w:asciiTheme="majorHAnsi" w:hAnsiTheme="majorHAnsi" w:hint="eastAsia"/>
        <w:lang w:val="zh-TW"/>
      </w:rPr>
      <w:tab/>
    </w:r>
    <w:r>
      <w:rPr>
        <w:rFonts w:asciiTheme="majorHAnsi" w:hAnsiTheme="majorHAnsi" w:hint="eastAsia"/>
        <w:lang w:val="zh-TW"/>
      </w:rPr>
      <w:tab/>
    </w:r>
    <w:r>
      <w:rPr>
        <w:rFonts w:asciiTheme="majorHAnsi" w:hAnsiTheme="majorHAnsi"/>
        <w:lang w:val="zh-TW"/>
      </w:rPr>
      <w:t>頁</w:t>
    </w:r>
    <w:r>
      <w:rPr>
        <w:rFonts w:asciiTheme="majorHAnsi" w:hAnsiTheme="majorHAnsi"/>
        <w:lang w:val="zh-TW"/>
      </w:rPr>
      <w:t xml:space="preserve"> </w:t>
    </w:r>
    <w:r w:rsidR="00B340ED">
      <w:fldChar w:fldCharType="begin"/>
    </w:r>
    <w:r w:rsidR="004A095A">
      <w:instrText xml:space="preserve"> PAGE   \* MERGEFORMAT </w:instrText>
    </w:r>
    <w:r w:rsidR="00B340ED">
      <w:fldChar w:fldCharType="separate"/>
    </w:r>
    <w:r w:rsidR="009E140D" w:rsidRPr="009E140D">
      <w:rPr>
        <w:rFonts w:asciiTheme="majorHAnsi" w:hAnsiTheme="majorHAnsi"/>
        <w:noProof/>
        <w:lang w:val="zh-TW"/>
      </w:rPr>
      <w:t>12</w:t>
    </w:r>
    <w:r w:rsidR="00B340ED">
      <w:rPr>
        <w:rFonts w:asciiTheme="majorHAnsi" w:hAnsiTheme="majorHAnsi"/>
        <w:noProof/>
        <w:lang w:val="zh-TW"/>
      </w:rPr>
      <w:fldChar w:fldCharType="end"/>
    </w:r>
  </w:p>
  <w:p w:rsidR="001F25D3" w:rsidRDefault="00A500F1">
    <w:pPr>
      <w:pStyle w:val="a9"/>
    </w:pPr>
    <w:r>
      <w:rPr>
        <w:rFonts w:hint="eastAsia"/>
      </w:rPr>
      <w:t>The Paradigm Co., Ltd.</w:t>
    </w:r>
  </w:p>
  <w:p w:rsidR="001F25D3" w:rsidRDefault="001F25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33" w:rsidRDefault="00BE3633" w:rsidP="004F4729">
      <w:r>
        <w:separator/>
      </w:r>
    </w:p>
  </w:footnote>
  <w:footnote w:type="continuationSeparator" w:id="0">
    <w:p w:rsidR="00BE3633" w:rsidRDefault="00BE3633" w:rsidP="004F4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標楷體" w:eastAsia="標楷體" w:hAnsi="標楷體"/>
        <w:b/>
      </w:rPr>
      <w:alias w:val="標題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C1F08" w:rsidRPr="00E85090" w:rsidRDefault="005F6BAA" w:rsidP="00EE3EBC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="標楷體" w:eastAsia="標楷體" w:hAnsi="標楷體" w:hint="eastAsia"/>
            <w:b/>
          </w:rPr>
          <w:t xml:space="preserve">節能/ 省電/ </w:t>
        </w:r>
        <w:proofErr w:type="gramStart"/>
        <w:r>
          <w:rPr>
            <w:rFonts w:ascii="標楷體" w:eastAsia="標楷體" w:hAnsi="標楷體" w:hint="eastAsia"/>
            <w:b/>
          </w:rPr>
          <w:t>減碳</w:t>
        </w:r>
        <w:proofErr w:type="gramEnd"/>
        <w:r>
          <w:rPr>
            <w:rFonts w:ascii="標楷體" w:eastAsia="標楷體" w:hAnsi="標楷體" w:hint="eastAsia"/>
            <w:b/>
          </w:rPr>
          <w:t>/ 環保/</w:t>
        </w:r>
      </w:p>
    </w:sdtContent>
  </w:sdt>
  <w:p w:rsidR="001F25D3" w:rsidRPr="000C1F08" w:rsidRDefault="001F25D3" w:rsidP="000C1F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5F63"/>
    <w:multiLevelType w:val="hybridMultilevel"/>
    <w:tmpl w:val="70DE60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882A01"/>
    <w:multiLevelType w:val="multilevel"/>
    <w:tmpl w:val="F9B8A88A"/>
    <w:lvl w:ilvl="0">
      <w:start w:val="1"/>
      <w:numFmt w:val="bullet"/>
      <w:lvlText w:val=""/>
      <w:lvlJc w:val="left"/>
      <w:pPr>
        <w:ind w:left="180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"/>
      <w:lvlJc w:val="left"/>
      <w:pPr>
        <w:ind w:left="3240" w:hanging="360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ind w:left="3600" w:hanging="360"/>
      </w:pPr>
    </w:lvl>
    <w:lvl w:ilvl="6">
      <w:start w:val="1"/>
      <w:numFmt w:val="lowerRoman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>
    <w:nsid w:val="238554CA"/>
    <w:multiLevelType w:val="multilevel"/>
    <w:tmpl w:val="F9B8A88A"/>
    <w:lvl w:ilvl="0">
      <w:start w:val="1"/>
      <w:numFmt w:val="bullet"/>
      <w:lvlText w:val=""/>
      <w:lvlJc w:val="left"/>
      <w:pPr>
        <w:ind w:left="180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"/>
      <w:lvlJc w:val="left"/>
      <w:pPr>
        <w:ind w:left="2061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"/>
      <w:lvlJc w:val="left"/>
      <w:pPr>
        <w:ind w:left="3240" w:hanging="360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ind w:left="3600" w:hanging="360"/>
      </w:pPr>
    </w:lvl>
    <w:lvl w:ilvl="6">
      <w:start w:val="1"/>
      <w:numFmt w:val="lowerRoman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">
    <w:nsid w:val="33C665E9"/>
    <w:multiLevelType w:val="hybridMultilevel"/>
    <w:tmpl w:val="B4A8356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F5754F"/>
    <w:multiLevelType w:val="hybridMultilevel"/>
    <w:tmpl w:val="EEBAD4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C9046D"/>
    <w:multiLevelType w:val="multilevel"/>
    <w:tmpl w:val="738C39DA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FCE5DCF"/>
    <w:multiLevelType w:val="hybridMultilevel"/>
    <w:tmpl w:val="6186E14A"/>
    <w:lvl w:ilvl="0" w:tplc="B442CF3A">
      <w:start w:val="1"/>
      <w:numFmt w:val="taiwaneseCountingThousand"/>
      <w:lvlText w:val="%1、"/>
      <w:lvlJc w:val="left"/>
      <w:pPr>
        <w:ind w:left="480" w:hanging="480"/>
      </w:pPr>
      <w:rPr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250CD5"/>
    <w:multiLevelType w:val="multilevel"/>
    <w:tmpl w:val="F9B8A88A"/>
    <w:lvl w:ilvl="0">
      <w:start w:val="1"/>
      <w:numFmt w:val="bullet"/>
      <w:lvlText w:val=""/>
      <w:lvlJc w:val="left"/>
      <w:pPr>
        <w:ind w:left="180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"/>
      <w:lvlJc w:val="left"/>
      <w:pPr>
        <w:ind w:left="3240" w:hanging="360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ind w:left="3600" w:hanging="360"/>
      </w:pPr>
    </w:lvl>
    <w:lvl w:ilvl="6">
      <w:start w:val="1"/>
      <w:numFmt w:val="lowerRoman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8">
    <w:nsid w:val="56902501"/>
    <w:multiLevelType w:val="hybridMultilevel"/>
    <w:tmpl w:val="615EBC72"/>
    <w:lvl w:ilvl="0" w:tplc="B3EE6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FE7E76"/>
    <w:multiLevelType w:val="multilevel"/>
    <w:tmpl w:val="F9B8A88A"/>
    <w:lvl w:ilvl="0">
      <w:start w:val="1"/>
      <w:numFmt w:val="bullet"/>
      <w:lvlText w:val=""/>
      <w:lvlJc w:val="left"/>
      <w:pPr>
        <w:ind w:left="180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"/>
      <w:lvlJc w:val="left"/>
      <w:pPr>
        <w:ind w:left="3240" w:hanging="360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ind w:left="3600" w:hanging="360"/>
      </w:pPr>
    </w:lvl>
    <w:lvl w:ilvl="6">
      <w:start w:val="1"/>
      <w:numFmt w:val="lowerRoman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0">
    <w:nsid w:val="6DBE61A8"/>
    <w:multiLevelType w:val="multilevel"/>
    <w:tmpl w:val="F9B8A88A"/>
    <w:lvl w:ilvl="0">
      <w:start w:val="1"/>
      <w:numFmt w:val="bullet"/>
      <w:lvlText w:val=""/>
      <w:lvlJc w:val="left"/>
      <w:pPr>
        <w:ind w:left="180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"/>
      <w:lvlJc w:val="left"/>
      <w:pPr>
        <w:ind w:left="3240" w:hanging="360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ind w:left="3600" w:hanging="360"/>
      </w:pPr>
    </w:lvl>
    <w:lvl w:ilvl="6">
      <w:start w:val="1"/>
      <w:numFmt w:val="lowerRoman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342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427"/>
    <w:rsid w:val="0000262A"/>
    <w:rsid w:val="00003296"/>
    <w:rsid w:val="000050D6"/>
    <w:rsid w:val="00006C97"/>
    <w:rsid w:val="0001194C"/>
    <w:rsid w:val="000137ED"/>
    <w:rsid w:val="00015800"/>
    <w:rsid w:val="00015CEA"/>
    <w:rsid w:val="00016127"/>
    <w:rsid w:val="00021C45"/>
    <w:rsid w:val="000319A5"/>
    <w:rsid w:val="00032BA3"/>
    <w:rsid w:val="000361F4"/>
    <w:rsid w:val="000367D0"/>
    <w:rsid w:val="00051841"/>
    <w:rsid w:val="00057BFE"/>
    <w:rsid w:val="00062017"/>
    <w:rsid w:val="000635DA"/>
    <w:rsid w:val="00065724"/>
    <w:rsid w:val="00071FC9"/>
    <w:rsid w:val="000720ED"/>
    <w:rsid w:val="00072E4D"/>
    <w:rsid w:val="00077DA3"/>
    <w:rsid w:val="00083FA7"/>
    <w:rsid w:val="000930A8"/>
    <w:rsid w:val="000943CE"/>
    <w:rsid w:val="000A4601"/>
    <w:rsid w:val="000A4800"/>
    <w:rsid w:val="000A76B6"/>
    <w:rsid w:val="000A78DD"/>
    <w:rsid w:val="000B3233"/>
    <w:rsid w:val="000B7FA0"/>
    <w:rsid w:val="000C08CD"/>
    <w:rsid w:val="000C1F08"/>
    <w:rsid w:val="000C2082"/>
    <w:rsid w:val="000C29ED"/>
    <w:rsid w:val="000C2FBE"/>
    <w:rsid w:val="000C31F7"/>
    <w:rsid w:val="000C3351"/>
    <w:rsid w:val="000C36E0"/>
    <w:rsid w:val="000C3FFF"/>
    <w:rsid w:val="000D027C"/>
    <w:rsid w:val="000D3595"/>
    <w:rsid w:val="000E565B"/>
    <w:rsid w:val="000F46F5"/>
    <w:rsid w:val="000F5B92"/>
    <w:rsid w:val="000F6F00"/>
    <w:rsid w:val="000F76E4"/>
    <w:rsid w:val="000F7A00"/>
    <w:rsid w:val="000F7B88"/>
    <w:rsid w:val="00100176"/>
    <w:rsid w:val="00105F8E"/>
    <w:rsid w:val="00113C06"/>
    <w:rsid w:val="001224BB"/>
    <w:rsid w:val="00126AC6"/>
    <w:rsid w:val="001310D9"/>
    <w:rsid w:val="001353E0"/>
    <w:rsid w:val="00137098"/>
    <w:rsid w:val="0014259B"/>
    <w:rsid w:val="001450C4"/>
    <w:rsid w:val="00156006"/>
    <w:rsid w:val="00174D62"/>
    <w:rsid w:val="001809FD"/>
    <w:rsid w:val="00180E05"/>
    <w:rsid w:val="0018764A"/>
    <w:rsid w:val="00191410"/>
    <w:rsid w:val="00193C7D"/>
    <w:rsid w:val="0019429F"/>
    <w:rsid w:val="001A5E05"/>
    <w:rsid w:val="001A5E61"/>
    <w:rsid w:val="001A6582"/>
    <w:rsid w:val="001A6BC5"/>
    <w:rsid w:val="001B01E1"/>
    <w:rsid w:val="001B0497"/>
    <w:rsid w:val="001B1B96"/>
    <w:rsid w:val="001B1F13"/>
    <w:rsid w:val="001B3E07"/>
    <w:rsid w:val="001B4676"/>
    <w:rsid w:val="001C506C"/>
    <w:rsid w:val="001C5ED0"/>
    <w:rsid w:val="001D2657"/>
    <w:rsid w:val="001D57E8"/>
    <w:rsid w:val="001E0B28"/>
    <w:rsid w:val="001E3FDB"/>
    <w:rsid w:val="001F25D3"/>
    <w:rsid w:val="001F2D6D"/>
    <w:rsid w:val="001F57E9"/>
    <w:rsid w:val="001F5831"/>
    <w:rsid w:val="001F71FB"/>
    <w:rsid w:val="00201B8F"/>
    <w:rsid w:val="0020255C"/>
    <w:rsid w:val="0020433E"/>
    <w:rsid w:val="002107AF"/>
    <w:rsid w:val="0021766D"/>
    <w:rsid w:val="00217A43"/>
    <w:rsid w:val="00221683"/>
    <w:rsid w:val="00223414"/>
    <w:rsid w:val="00224DF1"/>
    <w:rsid w:val="00243433"/>
    <w:rsid w:val="00245DDB"/>
    <w:rsid w:val="00251883"/>
    <w:rsid w:val="0025459F"/>
    <w:rsid w:val="002561D8"/>
    <w:rsid w:val="002614F7"/>
    <w:rsid w:val="0026179E"/>
    <w:rsid w:val="002637A5"/>
    <w:rsid w:val="00270698"/>
    <w:rsid w:val="00270C46"/>
    <w:rsid w:val="00271D6B"/>
    <w:rsid w:val="00274A62"/>
    <w:rsid w:val="00275FDE"/>
    <w:rsid w:val="00280EFB"/>
    <w:rsid w:val="00284E86"/>
    <w:rsid w:val="00286110"/>
    <w:rsid w:val="00286346"/>
    <w:rsid w:val="00291DE0"/>
    <w:rsid w:val="00295D57"/>
    <w:rsid w:val="002A0BC8"/>
    <w:rsid w:val="002A5089"/>
    <w:rsid w:val="002B197E"/>
    <w:rsid w:val="002B229E"/>
    <w:rsid w:val="002B52CB"/>
    <w:rsid w:val="002C0A2C"/>
    <w:rsid w:val="002C26ED"/>
    <w:rsid w:val="002C3E62"/>
    <w:rsid w:val="002E31B9"/>
    <w:rsid w:val="002E5E0C"/>
    <w:rsid w:val="002E67B3"/>
    <w:rsid w:val="0030170D"/>
    <w:rsid w:val="00303F12"/>
    <w:rsid w:val="00305CE9"/>
    <w:rsid w:val="003074BB"/>
    <w:rsid w:val="0030777D"/>
    <w:rsid w:val="00320F37"/>
    <w:rsid w:val="0032197B"/>
    <w:rsid w:val="00323CC9"/>
    <w:rsid w:val="00326F92"/>
    <w:rsid w:val="003363E5"/>
    <w:rsid w:val="00345F1B"/>
    <w:rsid w:val="00347446"/>
    <w:rsid w:val="00352345"/>
    <w:rsid w:val="003553A1"/>
    <w:rsid w:val="00355D67"/>
    <w:rsid w:val="00360E60"/>
    <w:rsid w:val="00364AC5"/>
    <w:rsid w:val="003668A6"/>
    <w:rsid w:val="003670E4"/>
    <w:rsid w:val="00370C5A"/>
    <w:rsid w:val="003753F6"/>
    <w:rsid w:val="0037553B"/>
    <w:rsid w:val="00376088"/>
    <w:rsid w:val="003764F2"/>
    <w:rsid w:val="003872BB"/>
    <w:rsid w:val="00393AB5"/>
    <w:rsid w:val="003960EA"/>
    <w:rsid w:val="003A68F3"/>
    <w:rsid w:val="003A6CEE"/>
    <w:rsid w:val="003B6B86"/>
    <w:rsid w:val="003C250B"/>
    <w:rsid w:val="003C717C"/>
    <w:rsid w:val="003C7B3B"/>
    <w:rsid w:val="003D094B"/>
    <w:rsid w:val="003D2EB9"/>
    <w:rsid w:val="003D4551"/>
    <w:rsid w:val="003D4CEE"/>
    <w:rsid w:val="003D5FDD"/>
    <w:rsid w:val="003E38F6"/>
    <w:rsid w:val="003F0A3C"/>
    <w:rsid w:val="003F58A9"/>
    <w:rsid w:val="0040126E"/>
    <w:rsid w:val="0040535B"/>
    <w:rsid w:val="004053AE"/>
    <w:rsid w:val="00413D14"/>
    <w:rsid w:val="00424D71"/>
    <w:rsid w:val="00425E28"/>
    <w:rsid w:val="0042721F"/>
    <w:rsid w:val="00427A13"/>
    <w:rsid w:val="00435E63"/>
    <w:rsid w:val="004360A4"/>
    <w:rsid w:val="0044432F"/>
    <w:rsid w:val="0044795D"/>
    <w:rsid w:val="004530FF"/>
    <w:rsid w:val="00462463"/>
    <w:rsid w:val="00463329"/>
    <w:rsid w:val="00466606"/>
    <w:rsid w:val="0047045B"/>
    <w:rsid w:val="00471404"/>
    <w:rsid w:val="00472167"/>
    <w:rsid w:val="00475343"/>
    <w:rsid w:val="00481701"/>
    <w:rsid w:val="004866FD"/>
    <w:rsid w:val="004914CB"/>
    <w:rsid w:val="004919DC"/>
    <w:rsid w:val="0049260E"/>
    <w:rsid w:val="00493230"/>
    <w:rsid w:val="00496D86"/>
    <w:rsid w:val="00496FF4"/>
    <w:rsid w:val="00497180"/>
    <w:rsid w:val="004A095A"/>
    <w:rsid w:val="004A3863"/>
    <w:rsid w:val="004A7667"/>
    <w:rsid w:val="004B0508"/>
    <w:rsid w:val="004B0D00"/>
    <w:rsid w:val="004B599A"/>
    <w:rsid w:val="004B5D15"/>
    <w:rsid w:val="004C7403"/>
    <w:rsid w:val="004D2624"/>
    <w:rsid w:val="004D2BE9"/>
    <w:rsid w:val="004D6009"/>
    <w:rsid w:val="004D7ABE"/>
    <w:rsid w:val="004E3C21"/>
    <w:rsid w:val="004E4150"/>
    <w:rsid w:val="004F065E"/>
    <w:rsid w:val="004F27FA"/>
    <w:rsid w:val="004F4729"/>
    <w:rsid w:val="00506F26"/>
    <w:rsid w:val="00520BDC"/>
    <w:rsid w:val="0052184F"/>
    <w:rsid w:val="0052416F"/>
    <w:rsid w:val="00533FFD"/>
    <w:rsid w:val="0053622A"/>
    <w:rsid w:val="005371FA"/>
    <w:rsid w:val="00540BCE"/>
    <w:rsid w:val="005414D1"/>
    <w:rsid w:val="00551F4D"/>
    <w:rsid w:val="00557326"/>
    <w:rsid w:val="00560DD3"/>
    <w:rsid w:val="00562492"/>
    <w:rsid w:val="005709FD"/>
    <w:rsid w:val="005719EE"/>
    <w:rsid w:val="00584519"/>
    <w:rsid w:val="005847D2"/>
    <w:rsid w:val="00584ED8"/>
    <w:rsid w:val="00586696"/>
    <w:rsid w:val="005904F8"/>
    <w:rsid w:val="005923D4"/>
    <w:rsid w:val="005932B2"/>
    <w:rsid w:val="00593CB7"/>
    <w:rsid w:val="005958C8"/>
    <w:rsid w:val="00597FA7"/>
    <w:rsid w:val="005A7281"/>
    <w:rsid w:val="005B1801"/>
    <w:rsid w:val="005B620E"/>
    <w:rsid w:val="005B6333"/>
    <w:rsid w:val="005B679D"/>
    <w:rsid w:val="005C39F8"/>
    <w:rsid w:val="005C40AA"/>
    <w:rsid w:val="005D2E03"/>
    <w:rsid w:val="005D6ABD"/>
    <w:rsid w:val="005E41E1"/>
    <w:rsid w:val="005E4700"/>
    <w:rsid w:val="005E5617"/>
    <w:rsid w:val="005E6B5D"/>
    <w:rsid w:val="005F01F1"/>
    <w:rsid w:val="005F07ED"/>
    <w:rsid w:val="005F282F"/>
    <w:rsid w:val="005F378B"/>
    <w:rsid w:val="005F50B0"/>
    <w:rsid w:val="005F6BAA"/>
    <w:rsid w:val="00601077"/>
    <w:rsid w:val="00606514"/>
    <w:rsid w:val="00606B34"/>
    <w:rsid w:val="006074A8"/>
    <w:rsid w:val="00612052"/>
    <w:rsid w:val="00626635"/>
    <w:rsid w:val="006445B0"/>
    <w:rsid w:val="006453CB"/>
    <w:rsid w:val="006501BC"/>
    <w:rsid w:val="006517B3"/>
    <w:rsid w:val="006522DF"/>
    <w:rsid w:val="0065238F"/>
    <w:rsid w:val="0065254F"/>
    <w:rsid w:val="006538C6"/>
    <w:rsid w:val="006559B1"/>
    <w:rsid w:val="00656DE9"/>
    <w:rsid w:val="00657120"/>
    <w:rsid w:val="006578F9"/>
    <w:rsid w:val="006648B8"/>
    <w:rsid w:val="00665697"/>
    <w:rsid w:val="006658B7"/>
    <w:rsid w:val="00670A37"/>
    <w:rsid w:val="00670D29"/>
    <w:rsid w:val="00673079"/>
    <w:rsid w:val="006825A7"/>
    <w:rsid w:val="006841B2"/>
    <w:rsid w:val="006843B4"/>
    <w:rsid w:val="00685324"/>
    <w:rsid w:val="00686535"/>
    <w:rsid w:val="0069414B"/>
    <w:rsid w:val="00697B9E"/>
    <w:rsid w:val="006A0B82"/>
    <w:rsid w:val="006A16B8"/>
    <w:rsid w:val="006A3EAB"/>
    <w:rsid w:val="006B17EE"/>
    <w:rsid w:val="006B5281"/>
    <w:rsid w:val="006B676C"/>
    <w:rsid w:val="006C1147"/>
    <w:rsid w:val="006C26A3"/>
    <w:rsid w:val="006C3081"/>
    <w:rsid w:val="006C3BEF"/>
    <w:rsid w:val="006C41EA"/>
    <w:rsid w:val="006C6420"/>
    <w:rsid w:val="006C66F9"/>
    <w:rsid w:val="006D4D2B"/>
    <w:rsid w:val="006E0A34"/>
    <w:rsid w:val="006E25F2"/>
    <w:rsid w:val="006E7371"/>
    <w:rsid w:val="006F7F80"/>
    <w:rsid w:val="006F7FC1"/>
    <w:rsid w:val="00706D71"/>
    <w:rsid w:val="00710B9D"/>
    <w:rsid w:val="007111D6"/>
    <w:rsid w:val="007167AD"/>
    <w:rsid w:val="007247B3"/>
    <w:rsid w:val="00732F46"/>
    <w:rsid w:val="00733337"/>
    <w:rsid w:val="007352D3"/>
    <w:rsid w:val="00737F55"/>
    <w:rsid w:val="0074247C"/>
    <w:rsid w:val="00742CDE"/>
    <w:rsid w:val="00744A58"/>
    <w:rsid w:val="00750760"/>
    <w:rsid w:val="00751468"/>
    <w:rsid w:val="007514E9"/>
    <w:rsid w:val="0075331B"/>
    <w:rsid w:val="007612C7"/>
    <w:rsid w:val="007624C9"/>
    <w:rsid w:val="0076651A"/>
    <w:rsid w:val="007667D1"/>
    <w:rsid w:val="007705BE"/>
    <w:rsid w:val="00776AC3"/>
    <w:rsid w:val="00786ED2"/>
    <w:rsid w:val="007877D7"/>
    <w:rsid w:val="00790B82"/>
    <w:rsid w:val="007911F8"/>
    <w:rsid w:val="00791588"/>
    <w:rsid w:val="00797845"/>
    <w:rsid w:val="007A037C"/>
    <w:rsid w:val="007A10CD"/>
    <w:rsid w:val="007A2B29"/>
    <w:rsid w:val="007A40DF"/>
    <w:rsid w:val="007A5C93"/>
    <w:rsid w:val="007B1278"/>
    <w:rsid w:val="007B4FBA"/>
    <w:rsid w:val="007B54E7"/>
    <w:rsid w:val="007D3005"/>
    <w:rsid w:val="007D4B71"/>
    <w:rsid w:val="007E0F1A"/>
    <w:rsid w:val="007E45A1"/>
    <w:rsid w:val="007F09E6"/>
    <w:rsid w:val="007F2683"/>
    <w:rsid w:val="0080399A"/>
    <w:rsid w:val="00807145"/>
    <w:rsid w:val="008101C1"/>
    <w:rsid w:val="0081434C"/>
    <w:rsid w:val="00816381"/>
    <w:rsid w:val="00821738"/>
    <w:rsid w:val="008301C9"/>
    <w:rsid w:val="00832C95"/>
    <w:rsid w:val="00836CAE"/>
    <w:rsid w:val="008374BF"/>
    <w:rsid w:val="00845B90"/>
    <w:rsid w:val="008553E0"/>
    <w:rsid w:val="00861990"/>
    <w:rsid w:val="00861FC3"/>
    <w:rsid w:val="008633A1"/>
    <w:rsid w:val="00865275"/>
    <w:rsid w:val="0087063D"/>
    <w:rsid w:val="00875A5D"/>
    <w:rsid w:val="00876C31"/>
    <w:rsid w:val="00880B53"/>
    <w:rsid w:val="00890CD1"/>
    <w:rsid w:val="00891775"/>
    <w:rsid w:val="00894CD2"/>
    <w:rsid w:val="00895114"/>
    <w:rsid w:val="00895EE2"/>
    <w:rsid w:val="00896A15"/>
    <w:rsid w:val="00897324"/>
    <w:rsid w:val="00897673"/>
    <w:rsid w:val="008A0324"/>
    <w:rsid w:val="008B26FD"/>
    <w:rsid w:val="008B59E3"/>
    <w:rsid w:val="008C2066"/>
    <w:rsid w:val="008C29A7"/>
    <w:rsid w:val="008D248C"/>
    <w:rsid w:val="008D5A34"/>
    <w:rsid w:val="008D7632"/>
    <w:rsid w:val="008D76D1"/>
    <w:rsid w:val="008E11D5"/>
    <w:rsid w:val="008E2AE2"/>
    <w:rsid w:val="008E4E51"/>
    <w:rsid w:val="008E6D50"/>
    <w:rsid w:val="009043CC"/>
    <w:rsid w:val="00904609"/>
    <w:rsid w:val="00913427"/>
    <w:rsid w:val="00924E70"/>
    <w:rsid w:val="0092721C"/>
    <w:rsid w:val="0092773C"/>
    <w:rsid w:val="00934874"/>
    <w:rsid w:val="00934EF5"/>
    <w:rsid w:val="009352F2"/>
    <w:rsid w:val="00937055"/>
    <w:rsid w:val="00941186"/>
    <w:rsid w:val="00944331"/>
    <w:rsid w:val="009466A0"/>
    <w:rsid w:val="0094738F"/>
    <w:rsid w:val="00951A6B"/>
    <w:rsid w:val="0095442E"/>
    <w:rsid w:val="00954B5B"/>
    <w:rsid w:val="009600FB"/>
    <w:rsid w:val="009613CD"/>
    <w:rsid w:val="00965086"/>
    <w:rsid w:val="0096651B"/>
    <w:rsid w:val="0097289B"/>
    <w:rsid w:val="00975D9B"/>
    <w:rsid w:val="00980D16"/>
    <w:rsid w:val="00986FD5"/>
    <w:rsid w:val="00987E9A"/>
    <w:rsid w:val="00997628"/>
    <w:rsid w:val="009A2A24"/>
    <w:rsid w:val="009A4DAF"/>
    <w:rsid w:val="009A50A1"/>
    <w:rsid w:val="009B5EB2"/>
    <w:rsid w:val="009B67D2"/>
    <w:rsid w:val="009B70DB"/>
    <w:rsid w:val="009C2CC0"/>
    <w:rsid w:val="009C388E"/>
    <w:rsid w:val="009C515C"/>
    <w:rsid w:val="009C59A6"/>
    <w:rsid w:val="009D2B35"/>
    <w:rsid w:val="009D6220"/>
    <w:rsid w:val="009D6B3E"/>
    <w:rsid w:val="009D6CC3"/>
    <w:rsid w:val="009E04DA"/>
    <w:rsid w:val="009E140D"/>
    <w:rsid w:val="009E56D7"/>
    <w:rsid w:val="009E6C08"/>
    <w:rsid w:val="009F62B1"/>
    <w:rsid w:val="00A04638"/>
    <w:rsid w:val="00A12BD9"/>
    <w:rsid w:val="00A142F1"/>
    <w:rsid w:val="00A15ACC"/>
    <w:rsid w:val="00A24B72"/>
    <w:rsid w:val="00A24E3F"/>
    <w:rsid w:val="00A366CE"/>
    <w:rsid w:val="00A37DAD"/>
    <w:rsid w:val="00A409AA"/>
    <w:rsid w:val="00A41DBD"/>
    <w:rsid w:val="00A45319"/>
    <w:rsid w:val="00A500F1"/>
    <w:rsid w:val="00A54C62"/>
    <w:rsid w:val="00A55AA6"/>
    <w:rsid w:val="00A56AE8"/>
    <w:rsid w:val="00A65B43"/>
    <w:rsid w:val="00A67C0A"/>
    <w:rsid w:val="00A70414"/>
    <w:rsid w:val="00A71B7B"/>
    <w:rsid w:val="00A71E5B"/>
    <w:rsid w:val="00A721A2"/>
    <w:rsid w:val="00A7350A"/>
    <w:rsid w:val="00A74797"/>
    <w:rsid w:val="00A767D3"/>
    <w:rsid w:val="00A822A3"/>
    <w:rsid w:val="00A90826"/>
    <w:rsid w:val="00A945D3"/>
    <w:rsid w:val="00AA09EF"/>
    <w:rsid w:val="00AA1B5E"/>
    <w:rsid w:val="00AA5FFF"/>
    <w:rsid w:val="00AA741C"/>
    <w:rsid w:val="00AB22C6"/>
    <w:rsid w:val="00AB462B"/>
    <w:rsid w:val="00AC2981"/>
    <w:rsid w:val="00AC50F6"/>
    <w:rsid w:val="00AC7E00"/>
    <w:rsid w:val="00AD6DFB"/>
    <w:rsid w:val="00AD796B"/>
    <w:rsid w:val="00AE0B58"/>
    <w:rsid w:val="00AE2325"/>
    <w:rsid w:val="00AE2370"/>
    <w:rsid w:val="00AE421E"/>
    <w:rsid w:val="00AE4E72"/>
    <w:rsid w:val="00AE5760"/>
    <w:rsid w:val="00AF179E"/>
    <w:rsid w:val="00AF21BC"/>
    <w:rsid w:val="00AF51EA"/>
    <w:rsid w:val="00B04EBB"/>
    <w:rsid w:val="00B1281F"/>
    <w:rsid w:val="00B160E2"/>
    <w:rsid w:val="00B201C1"/>
    <w:rsid w:val="00B25088"/>
    <w:rsid w:val="00B2798D"/>
    <w:rsid w:val="00B340ED"/>
    <w:rsid w:val="00B35E46"/>
    <w:rsid w:val="00B36CF5"/>
    <w:rsid w:val="00B41487"/>
    <w:rsid w:val="00B47E5D"/>
    <w:rsid w:val="00B5070B"/>
    <w:rsid w:val="00B53689"/>
    <w:rsid w:val="00B56388"/>
    <w:rsid w:val="00B56531"/>
    <w:rsid w:val="00B64F3C"/>
    <w:rsid w:val="00B64FA1"/>
    <w:rsid w:val="00B704EB"/>
    <w:rsid w:val="00B8020C"/>
    <w:rsid w:val="00B823D3"/>
    <w:rsid w:val="00B82DCA"/>
    <w:rsid w:val="00B84E79"/>
    <w:rsid w:val="00B85803"/>
    <w:rsid w:val="00B929FA"/>
    <w:rsid w:val="00B92E6D"/>
    <w:rsid w:val="00B96D8C"/>
    <w:rsid w:val="00B9716E"/>
    <w:rsid w:val="00BA0EA5"/>
    <w:rsid w:val="00BA19F7"/>
    <w:rsid w:val="00BB0CAB"/>
    <w:rsid w:val="00BB245E"/>
    <w:rsid w:val="00BB7842"/>
    <w:rsid w:val="00BC0A12"/>
    <w:rsid w:val="00BC0D0B"/>
    <w:rsid w:val="00BC1B88"/>
    <w:rsid w:val="00BC5A49"/>
    <w:rsid w:val="00BC72CF"/>
    <w:rsid w:val="00BD0AAA"/>
    <w:rsid w:val="00BE3633"/>
    <w:rsid w:val="00BF141B"/>
    <w:rsid w:val="00BF366D"/>
    <w:rsid w:val="00C04ADF"/>
    <w:rsid w:val="00C04CB6"/>
    <w:rsid w:val="00C11D35"/>
    <w:rsid w:val="00C129F2"/>
    <w:rsid w:val="00C23264"/>
    <w:rsid w:val="00C246BB"/>
    <w:rsid w:val="00C25E69"/>
    <w:rsid w:val="00C269F5"/>
    <w:rsid w:val="00C30425"/>
    <w:rsid w:val="00C30B30"/>
    <w:rsid w:val="00C30D15"/>
    <w:rsid w:val="00C34B91"/>
    <w:rsid w:val="00C36996"/>
    <w:rsid w:val="00C445D7"/>
    <w:rsid w:val="00C451D9"/>
    <w:rsid w:val="00C467B8"/>
    <w:rsid w:val="00C5438F"/>
    <w:rsid w:val="00C546D8"/>
    <w:rsid w:val="00C54BE5"/>
    <w:rsid w:val="00C56986"/>
    <w:rsid w:val="00C63206"/>
    <w:rsid w:val="00C640A1"/>
    <w:rsid w:val="00C67B73"/>
    <w:rsid w:val="00C70583"/>
    <w:rsid w:val="00C710F8"/>
    <w:rsid w:val="00C738C8"/>
    <w:rsid w:val="00C74D0C"/>
    <w:rsid w:val="00C77A5E"/>
    <w:rsid w:val="00C825A4"/>
    <w:rsid w:val="00C82732"/>
    <w:rsid w:val="00C82CAF"/>
    <w:rsid w:val="00C84B6D"/>
    <w:rsid w:val="00C8562B"/>
    <w:rsid w:val="00C91657"/>
    <w:rsid w:val="00CA1391"/>
    <w:rsid w:val="00CA3617"/>
    <w:rsid w:val="00CA5AC3"/>
    <w:rsid w:val="00CA6DE5"/>
    <w:rsid w:val="00CA7939"/>
    <w:rsid w:val="00CB46CB"/>
    <w:rsid w:val="00CB4734"/>
    <w:rsid w:val="00CB573A"/>
    <w:rsid w:val="00CB5A48"/>
    <w:rsid w:val="00CB6BD1"/>
    <w:rsid w:val="00CC0277"/>
    <w:rsid w:val="00CC0290"/>
    <w:rsid w:val="00CC30B2"/>
    <w:rsid w:val="00CC5366"/>
    <w:rsid w:val="00CD104A"/>
    <w:rsid w:val="00CF43B2"/>
    <w:rsid w:val="00D116B4"/>
    <w:rsid w:val="00D23BEA"/>
    <w:rsid w:val="00D26E50"/>
    <w:rsid w:val="00D40A56"/>
    <w:rsid w:val="00D43543"/>
    <w:rsid w:val="00D466A3"/>
    <w:rsid w:val="00D5355D"/>
    <w:rsid w:val="00D56157"/>
    <w:rsid w:val="00D5717A"/>
    <w:rsid w:val="00D6069E"/>
    <w:rsid w:val="00D61076"/>
    <w:rsid w:val="00D6282F"/>
    <w:rsid w:val="00D641BC"/>
    <w:rsid w:val="00D64F80"/>
    <w:rsid w:val="00D655DD"/>
    <w:rsid w:val="00D65856"/>
    <w:rsid w:val="00D72B44"/>
    <w:rsid w:val="00D74F3C"/>
    <w:rsid w:val="00D75687"/>
    <w:rsid w:val="00D75AFB"/>
    <w:rsid w:val="00D75AFC"/>
    <w:rsid w:val="00D76144"/>
    <w:rsid w:val="00D7663B"/>
    <w:rsid w:val="00D829CA"/>
    <w:rsid w:val="00D86972"/>
    <w:rsid w:val="00D87357"/>
    <w:rsid w:val="00D87D64"/>
    <w:rsid w:val="00D921B6"/>
    <w:rsid w:val="00D921E5"/>
    <w:rsid w:val="00D92425"/>
    <w:rsid w:val="00DA199D"/>
    <w:rsid w:val="00DA4C87"/>
    <w:rsid w:val="00DB1057"/>
    <w:rsid w:val="00DB142A"/>
    <w:rsid w:val="00DB3166"/>
    <w:rsid w:val="00DB3E34"/>
    <w:rsid w:val="00DB4D16"/>
    <w:rsid w:val="00DB7F12"/>
    <w:rsid w:val="00DC33A6"/>
    <w:rsid w:val="00DC3601"/>
    <w:rsid w:val="00DC6844"/>
    <w:rsid w:val="00DC6E50"/>
    <w:rsid w:val="00DC7822"/>
    <w:rsid w:val="00DD1F17"/>
    <w:rsid w:val="00DD211E"/>
    <w:rsid w:val="00DD685B"/>
    <w:rsid w:val="00DD6865"/>
    <w:rsid w:val="00DE39DA"/>
    <w:rsid w:val="00DE3FED"/>
    <w:rsid w:val="00DE5B4D"/>
    <w:rsid w:val="00DE5C18"/>
    <w:rsid w:val="00DE7566"/>
    <w:rsid w:val="00DF019C"/>
    <w:rsid w:val="00DF333C"/>
    <w:rsid w:val="00DF339B"/>
    <w:rsid w:val="00DF5FF6"/>
    <w:rsid w:val="00E00569"/>
    <w:rsid w:val="00E02F0A"/>
    <w:rsid w:val="00E03E31"/>
    <w:rsid w:val="00E07F39"/>
    <w:rsid w:val="00E10833"/>
    <w:rsid w:val="00E12186"/>
    <w:rsid w:val="00E13348"/>
    <w:rsid w:val="00E14B67"/>
    <w:rsid w:val="00E166FE"/>
    <w:rsid w:val="00E178F8"/>
    <w:rsid w:val="00E2291A"/>
    <w:rsid w:val="00E2478F"/>
    <w:rsid w:val="00E34A84"/>
    <w:rsid w:val="00E35D71"/>
    <w:rsid w:val="00E40B16"/>
    <w:rsid w:val="00E46B83"/>
    <w:rsid w:val="00E4785C"/>
    <w:rsid w:val="00E64D0B"/>
    <w:rsid w:val="00E72E36"/>
    <w:rsid w:val="00E75995"/>
    <w:rsid w:val="00E807D0"/>
    <w:rsid w:val="00E85090"/>
    <w:rsid w:val="00E86DE4"/>
    <w:rsid w:val="00E92C4F"/>
    <w:rsid w:val="00EA451F"/>
    <w:rsid w:val="00EA7C15"/>
    <w:rsid w:val="00EA7D3C"/>
    <w:rsid w:val="00EB2B74"/>
    <w:rsid w:val="00EB4244"/>
    <w:rsid w:val="00EB5F06"/>
    <w:rsid w:val="00EC2892"/>
    <w:rsid w:val="00EC4100"/>
    <w:rsid w:val="00EC511B"/>
    <w:rsid w:val="00ED1463"/>
    <w:rsid w:val="00ED2F6F"/>
    <w:rsid w:val="00ED61C3"/>
    <w:rsid w:val="00ED7E99"/>
    <w:rsid w:val="00EE1989"/>
    <w:rsid w:val="00EE3EBC"/>
    <w:rsid w:val="00EF3299"/>
    <w:rsid w:val="00F0046E"/>
    <w:rsid w:val="00F04B98"/>
    <w:rsid w:val="00F06612"/>
    <w:rsid w:val="00F10E38"/>
    <w:rsid w:val="00F15D16"/>
    <w:rsid w:val="00F1623A"/>
    <w:rsid w:val="00F174A4"/>
    <w:rsid w:val="00F22898"/>
    <w:rsid w:val="00F22C91"/>
    <w:rsid w:val="00F25792"/>
    <w:rsid w:val="00F2736E"/>
    <w:rsid w:val="00F3143D"/>
    <w:rsid w:val="00F32487"/>
    <w:rsid w:val="00F33A9B"/>
    <w:rsid w:val="00F4450A"/>
    <w:rsid w:val="00F45D6E"/>
    <w:rsid w:val="00F5412F"/>
    <w:rsid w:val="00F55AF8"/>
    <w:rsid w:val="00F6336E"/>
    <w:rsid w:val="00F65F21"/>
    <w:rsid w:val="00F66931"/>
    <w:rsid w:val="00F66A2C"/>
    <w:rsid w:val="00F71EEC"/>
    <w:rsid w:val="00F72171"/>
    <w:rsid w:val="00F75BD4"/>
    <w:rsid w:val="00F81FD6"/>
    <w:rsid w:val="00F87C43"/>
    <w:rsid w:val="00F92F43"/>
    <w:rsid w:val="00F9612F"/>
    <w:rsid w:val="00FA5392"/>
    <w:rsid w:val="00FB4119"/>
    <w:rsid w:val="00FB66EF"/>
    <w:rsid w:val="00FC32EA"/>
    <w:rsid w:val="00FC73E3"/>
    <w:rsid w:val="00FD51DA"/>
    <w:rsid w:val="00FD5573"/>
    <w:rsid w:val="00FF142A"/>
    <w:rsid w:val="00FF5897"/>
    <w:rsid w:val="00FF6A4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AA"/>
    <w:pPr>
      <w:widowControl w:val="0"/>
    </w:pPr>
  </w:style>
  <w:style w:type="paragraph" w:styleId="2">
    <w:name w:val="heading 2"/>
    <w:basedOn w:val="a"/>
    <w:link w:val="20"/>
    <w:uiPriority w:val="9"/>
    <w:qFormat/>
    <w:rsid w:val="00913427"/>
    <w:pPr>
      <w:widowControl/>
      <w:spacing w:before="240" w:after="240"/>
      <w:outlineLvl w:val="1"/>
    </w:pPr>
    <w:rPr>
      <w:rFonts w:ascii="Segoe UI" w:eastAsia="新細明體" w:hAnsi="Segoe UI" w:cs="Segoe UI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13427"/>
    <w:rPr>
      <w:rFonts w:ascii="Segoe UI" w:eastAsia="新細明體" w:hAnsi="Segoe UI" w:cs="Segoe UI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913427"/>
    <w:rPr>
      <w:color w:val="CC0000"/>
      <w:u w:val="single"/>
    </w:rPr>
  </w:style>
  <w:style w:type="character" w:styleId="a4">
    <w:name w:val="Strong"/>
    <w:basedOn w:val="a0"/>
    <w:uiPriority w:val="22"/>
    <w:qFormat/>
    <w:rsid w:val="009134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3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1342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12186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4F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F47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F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F4729"/>
    <w:rPr>
      <w:sz w:val="20"/>
      <w:szCs w:val="20"/>
    </w:rPr>
  </w:style>
  <w:style w:type="paragraph" w:styleId="ab">
    <w:name w:val="List Paragraph"/>
    <w:basedOn w:val="a"/>
    <w:uiPriority w:val="34"/>
    <w:qFormat/>
    <w:rsid w:val="00193C7D"/>
    <w:pPr>
      <w:ind w:leftChars="200" w:left="480"/>
    </w:pPr>
  </w:style>
  <w:style w:type="paragraph" w:styleId="ac">
    <w:name w:val="No Spacing"/>
    <w:link w:val="ad"/>
    <w:uiPriority w:val="1"/>
    <w:qFormat/>
    <w:rsid w:val="005C40AA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5C40AA"/>
    <w:rPr>
      <w:kern w:val="0"/>
      <w:sz w:val="22"/>
    </w:rPr>
  </w:style>
  <w:style w:type="paragraph" w:customStyle="1" w:styleId="085cm">
    <w:name w:val="樣式 第一行:  0.85 cm"/>
    <w:basedOn w:val="a"/>
    <w:next w:val="a"/>
    <w:uiPriority w:val="99"/>
    <w:rsid w:val="00557326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customStyle="1" w:styleId="Default">
    <w:name w:val="Default"/>
    <w:rsid w:val="00557326"/>
    <w:pPr>
      <w:widowControl w:val="0"/>
      <w:autoSpaceDE w:val="0"/>
      <w:autoSpaceDN w:val="0"/>
      <w:adjustRightInd w:val="0"/>
    </w:pPr>
    <w:rPr>
      <w:rFonts w:ascii="NDIFKD+X58415958" w:eastAsia="NDIFKD+X58415958" w:cs="NDIFKD+X58415958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8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99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78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6" w:space="0" w:color="DDDD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9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14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2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9951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37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9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46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1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2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6" w:space="0" w:color="DDDD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07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://www.flyeagle.com.tw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ejie.rna.cc/index.php?option=com_content&amp;view=article&amp;id=59:2010-05-07-07-14-06&amp;catid=34:2010-05-04-04-01-37&amp;Itemid=53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4.jpeg"/><Relationship Id="rId10" Type="http://schemas.openxmlformats.org/officeDocument/2006/relationships/hyperlink" Target="http://www.liejie.rna.cc/index.php?option=com_content&amp;view=article&amp;id=59:2010-05-07-07-14-06&amp;catid=34:2010-05-04-04-01-37&amp;Itemid=53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>運用微磁場原理及電磁平衡技術，調整三相平衡與提供實用功率於設備負載，並採用創新高科技之特殊複合材料，吸收無效功率及多次諧波，排除激磁電流並將輸入的電壓優質化，消除電污染，降低無效電力，使電力功率提昇達到最大效能的利用率，達到節電的效果。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F0D80C-CBF9-4965-A7CD-CCF6B746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1041</Words>
  <Characters>5934</Characters>
  <Application>Microsoft Office Word</Application>
  <DocSecurity>0</DocSecurity>
  <Lines>49</Lines>
  <Paragraphs>13</Paragraphs>
  <ScaleCrop>false</ScaleCrop>
  <Company>騰上國際有限公司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節能/ 省電/ 減碳/ 環保/</dc:title>
  <dc:subject>電抗濾波節電器設備說明</dc:subject>
  <dc:creator>專案執行:馮世耀</dc:creator>
  <cp:lastModifiedBy>Test User</cp:lastModifiedBy>
  <cp:revision>4</cp:revision>
  <dcterms:created xsi:type="dcterms:W3CDTF">2013-10-17T08:05:00Z</dcterms:created>
  <dcterms:modified xsi:type="dcterms:W3CDTF">2013-11-06T08:00:00Z</dcterms:modified>
</cp:coreProperties>
</file>